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6057E0" w:rsidRDefault="0031756F">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E27B16" w:rsidP="004D2DAE">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4D2DAE">
                  <w:rPr>
                    <w:rFonts w:ascii="Arial" w:hAnsi="Arial" w:hint="cs"/>
                    <w:b/>
                    <w:bCs/>
                    <w:noProof w:val="0"/>
                    <w:sz w:val="26"/>
                    <w:szCs w:val="26"/>
                    <w:rtl/>
                  </w:rPr>
                  <w:t>ר.ק</w:t>
                </w:r>
                <w:r w:rsidR="004D2DAE">
                  <w:rPr>
                    <w:rFonts w:ascii="Arial" w:hAnsi="Arial"/>
                    <w:b/>
                    <w:bCs/>
                    <w:noProof w:val="0"/>
                    <w:sz w:val="26"/>
                    <w:szCs w:val="26"/>
                    <w:rtl/>
                  </w:rPr>
                  <w:br/>
                </w:r>
                <w:r w:rsidR="004D2DAE">
                  <w:rPr>
                    <w:rFonts w:ascii="Arial" w:hAnsi="Arial" w:hint="cs"/>
                    <w:b/>
                    <w:bCs/>
                    <w:noProof w:val="0"/>
                    <w:sz w:val="26"/>
                    <w:szCs w:val="26"/>
                    <w:rtl/>
                  </w:rPr>
                  <w:t>באמצעות בא כוחו- עו"ד רמי מור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E27B16">
            <w:pPr>
              <w:rPr>
                <w:rFonts w:ascii="Arial" w:hAnsi="Arial"/>
                <w:b/>
                <w:bCs/>
                <w:noProof w:val="0"/>
                <w:sz w:val="26"/>
                <w:szCs w:val="26"/>
              </w:rPr>
            </w:pPr>
            <w:sdt>
              <w:sdtPr>
                <w:rPr>
                  <w:rtl/>
                </w:rPr>
                <w:alias w:val="1184"/>
                <w:tag w:val="1184"/>
                <w:id w:val="-192070881"/>
                <w:text w:multiLine="1"/>
              </w:sdtPr>
              <w:sdtEndPr/>
              <w:sdtContent>
                <w:r w:rsidR="0031756F">
                  <w:rPr>
                    <w:rFonts w:ascii="Arial" w:hAnsi="Arial"/>
                    <w:b/>
                    <w:bCs/>
                    <w:noProof w:val="0"/>
                    <w:sz w:val="26"/>
                    <w:szCs w:val="26"/>
                    <w:rtl/>
                  </w:rPr>
                  <w:t>נתבע</w:t>
                </w:r>
                <w:r w:rsidR="0031756F">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4D2DAE" w:rsidP="00903DB5">
            <w:pPr>
              <w:rPr>
                <w:rFonts w:ascii="Arial" w:hAnsi="Arial"/>
                <w:b/>
                <w:bCs/>
                <w:noProof w:val="0"/>
                <w:sz w:val="26"/>
                <w:szCs w:val="26"/>
                <w:rtl/>
              </w:rPr>
            </w:pPr>
            <w:r>
              <w:rPr>
                <w:rFonts w:ascii="Arial" w:hAnsi="Arial" w:hint="cs"/>
                <w:b/>
                <w:bCs/>
                <w:noProof w:val="0"/>
                <w:sz w:val="26"/>
                <w:szCs w:val="26"/>
                <w:rtl/>
              </w:rPr>
              <w:t>מ.ק</w:t>
            </w:r>
          </w:p>
          <w:p w:rsidR="004D2DAE" w:rsidRDefault="004D2DAE" w:rsidP="00903DB5">
            <w:pPr>
              <w:rPr>
                <w:b/>
                <w:bCs/>
                <w:noProof w:val="0"/>
                <w:sz w:val="26"/>
                <w:szCs w:val="26"/>
                <w:rtl/>
              </w:rPr>
            </w:pPr>
            <w:r>
              <w:rPr>
                <w:rFonts w:hint="cs"/>
                <w:b/>
                <w:bCs/>
                <w:noProof w:val="0"/>
                <w:sz w:val="26"/>
                <w:szCs w:val="26"/>
                <w:rtl/>
              </w:rPr>
              <w:t>באמצעות בא כוחה- עו"ד ארנון ברק</w:t>
            </w:r>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31756F">
      <w:pPr>
        <w:spacing w:line="360" w:lineRule="auto"/>
        <w:jc w:val="both"/>
        <w:rPr>
          <w:rFonts w:ascii="Arial" w:hAnsi="Arial"/>
          <w:noProof w:val="0"/>
          <w:rtl/>
        </w:rPr>
      </w:pPr>
      <w:r>
        <w:rPr>
          <w:rFonts w:ascii="Arial" w:hAnsi="Arial" w:hint="cs"/>
          <w:noProof w:val="0"/>
          <w:rtl/>
        </w:rPr>
        <w:t>בפניי תובענה ל</w:t>
      </w:r>
      <w:r w:rsidR="00E96055">
        <w:rPr>
          <w:rFonts w:ascii="Arial" w:hAnsi="Arial" w:hint="cs"/>
          <w:noProof w:val="0"/>
          <w:rtl/>
        </w:rPr>
        <w:t xml:space="preserve">ביטול/ </w:t>
      </w:r>
      <w:r>
        <w:rPr>
          <w:rFonts w:ascii="Arial" w:hAnsi="Arial" w:hint="cs"/>
          <w:noProof w:val="0"/>
          <w:rtl/>
        </w:rPr>
        <w:t>הפחתת מזונות הקטינים אשר הוגשה על ידי התובע</w:t>
      </w:r>
      <w:r w:rsidR="00752EFB">
        <w:rPr>
          <w:rFonts w:ascii="Arial" w:hAnsi="Arial" w:hint="cs"/>
          <w:noProof w:val="0"/>
          <w:rtl/>
        </w:rPr>
        <w:t xml:space="preserve"> </w:t>
      </w:r>
      <w:r w:rsidR="00E96055">
        <w:rPr>
          <w:rFonts w:ascii="Arial" w:hAnsi="Arial" w:hint="cs"/>
          <w:noProof w:val="0"/>
          <w:rtl/>
        </w:rPr>
        <w:t>(להלן: "</w:t>
      </w:r>
      <w:r w:rsidR="00E96055">
        <w:rPr>
          <w:rFonts w:ascii="Arial" w:hAnsi="Arial" w:hint="cs"/>
          <w:b/>
          <w:bCs/>
          <w:noProof w:val="0"/>
          <w:rtl/>
        </w:rPr>
        <w:t>התובע"</w:t>
      </w:r>
      <w:r w:rsidR="00E96055">
        <w:rPr>
          <w:rFonts w:ascii="Arial" w:hAnsi="Arial" w:hint="cs"/>
          <w:noProof w:val="0"/>
          <w:rtl/>
        </w:rPr>
        <w:t xml:space="preserve"> ו/או "</w:t>
      </w:r>
      <w:r w:rsidR="00E96055">
        <w:rPr>
          <w:rFonts w:ascii="Arial" w:hAnsi="Arial" w:hint="cs"/>
          <w:b/>
          <w:bCs/>
          <w:noProof w:val="0"/>
          <w:rtl/>
        </w:rPr>
        <w:t>האב"</w:t>
      </w:r>
      <w:r w:rsidR="00E96055">
        <w:rPr>
          <w:rFonts w:ascii="Arial" w:hAnsi="Arial" w:hint="cs"/>
          <w:noProof w:val="0"/>
          <w:rtl/>
        </w:rPr>
        <w:t xml:space="preserve">) </w:t>
      </w:r>
      <w:r w:rsidR="00752EFB">
        <w:rPr>
          <w:rFonts w:ascii="Arial" w:hAnsi="Arial" w:hint="cs"/>
          <w:noProof w:val="0"/>
          <w:rtl/>
        </w:rPr>
        <w:t>כנגד הנתבעת</w:t>
      </w:r>
      <w:r w:rsidR="00E96055">
        <w:rPr>
          <w:rFonts w:ascii="Arial" w:hAnsi="Arial" w:hint="cs"/>
          <w:noProof w:val="0"/>
          <w:rtl/>
        </w:rPr>
        <w:t xml:space="preserve"> (להלן: "</w:t>
      </w:r>
      <w:r w:rsidR="00E96055">
        <w:rPr>
          <w:rFonts w:ascii="Arial" w:hAnsi="Arial" w:hint="cs"/>
          <w:b/>
          <w:bCs/>
          <w:noProof w:val="0"/>
          <w:rtl/>
        </w:rPr>
        <w:t xml:space="preserve">הנתבעת" </w:t>
      </w:r>
      <w:r w:rsidR="00E96055">
        <w:rPr>
          <w:rFonts w:ascii="Arial" w:hAnsi="Arial" w:hint="cs"/>
          <w:noProof w:val="0"/>
          <w:rtl/>
        </w:rPr>
        <w:t>ו/או "</w:t>
      </w:r>
      <w:r w:rsidR="00E96055">
        <w:rPr>
          <w:rFonts w:ascii="Arial" w:hAnsi="Arial" w:hint="cs"/>
          <w:b/>
          <w:bCs/>
          <w:noProof w:val="0"/>
          <w:rtl/>
        </w:rPr>
        <w:t>האם</w:t>
      </w:r>
      <w:r w:rsidR="00E96055">
        <w:rPr>
          <w:rFonts w:ascii="Arial" w:hAnsi="Arial" w:hint="cs"/>
          <w:noProof w:val="0"/>
          <w:rtl/>
        </w:rPr>
        <w:t>")</w:t>
      </w:r>
      <w:r>
        <w:rPr>
          <w:rFonts w:ascii="Arial" w:hAnsi="Arial" w:hint="cs"/>
          <w:noProof w:val="0"/>
          <w:rtl/>
        </w:rPr>
        <w:t>.</w:t>
      </w:r>
    </w:p>
    <w:p w:rsidR="00694556" w:rsidRDefault="00694556">
      <w:pPr>
        <w:spacing w:line="360" w:lineRule="auto"/>
        <w:jc w:val="both"/>
        <w:rPr>
          <w:rFonts w:ascii="Arial" w:hAnsi="Arial"/>
          <w:noProof w:val="0"/>
          <w:rtl/>
        </w:rPr>
      </w:pPr>
    </w:p>
    <w:p w:rsidR="00694556" w:rsidRPr="00752EFB" w:rsidRDefault="00752EFB" w:rsidP="00752EFB">
      <w:pPr>
        <w:pStyle w:val="ad"/>
        <w:numPr>
          <w:ilvl w:val="0"/>
          <w:numId w:val="1"/>
        </w:numPr>
        <w:spacing w:line="360" w:lineRule="auto"/>
        <w:jc w:val="both"/>
        <w:rPr>
          <w:rFonts w:ascii="Arial" w:hAnsi="Arial"/>
          <w:b/>
          <w:bCs/>
          <w:noProof w:val="0"/>
          <w:u w:val="single"/>
          <w:rtl/>
        </w:rPr>
      </w:pPr>
      <w:r w:rsidRPr="00752EFB">
        <w:rPr>
          <w:rFonts w:ascii="Arial" w:hAnsi="Arial" w:hint="cs"/>
          <w:b/>
          <w:bCs/>
          <w:noProof w:val="0"/>
          <w:u w:val="single"/>
          <w:rtl/>
        </w:rPr>
        <w:t>רקע ועובדות שאינן במחלוקת</w:t>
      </w:r>
    </w:p>
    <w:p w:rsidR="00752EFB" w:rsidRPr="00752EFB" w:rsidRDefault="00752EFB">
      <w:pPr>
        <w:spacing w:line="360" w:lineRule="auto"/>
        <w:jc w:val="both"/>
        <w:rPr>
          <w:rFonts w:ascii="Arial" w:hAnsi="Arial"/>
          <w:b/>
          <w:bCs/>
          <w:noProof w:val="0"/>
          <w:u w:val="single"/>
          <w:rtl/>
        </w:rPr>
      </w:pPr>
    </w:p>
    <w:p w:rsidR="00694556" w:rsidRDefault="00752EFB" w:rsidP="00752EFB">
      <w:pPr>
        <w:pStyle w:val="ad"/>
        <w:numPr>
          <w:ilvl w:val="0"/>
          <w:numId w:val="2"/>
        </w:numPr>
        <w:spacing w:line="360" w:lineRule="auto"/>
        <w:jc w:val="both"/>
        <w:rPr>
          <w:rFonts w:ascii="Arial" w:hAnsi="Arial"/>
          <w:noProof w:val="0"/>
        </w:rPr>
      </w:pPr>
      <w:r>
        <w:rPr>
          <w:rFonts w:ascii="Arial" w:hAnsi="Arial" w:hint="cs"/>
          <w:noProof w:val="0"/>
          <w:rtl/>
        </w:rPr>
        <w:t>הצדדים, בני זוג לשעבר, יהודים, נישאו ביום 22/07/2</w:t>
      </w:r>
      <w:r w:rsidR="00E96055">
        <w:rPr>
          <w:rFonts w:ascii="Arial" w:hAnsi="Arial" w:hint="cs"/>
          <w:noProof w:val="0"/>
          <w:rtl/>
        </w:rPr>
        <w:t>010 ומנישואיהם נולדו ילדיהם הבת</w:t>
      </w:r>
      <w:r>
        <w:rPr>
          <w:rFonts w:ascii="Arial" w:hAnsi="Arial" w:hint="cs"/>
          <w:noProof w:val="0"/>
          <w:rtl/>
        </w:rPr>
        <w:t>, כבת 12 וחצי לערך ו</w:t>
      </w:r>
      <w:r w:rsidR="00E96055">
        <w:rPr>
          <w:rFonts w:ascii="Arial" w:hAnsi="Arial" w:hint="cs"/>
          <w:noProof w:val="0"/>
          <w:rtl/>
        </w:rPr>
        <w:t>הבן</w:t>
      </w:r>
      <w:r w:rsidR="008E2480">
        <w:rPr>
          <w:rFonts w:ascii="Arial" w:hAnsi="Arial" w:hint="cs"/>
          <w:noProof w:val="0"/>
          <w:rtl/>
        </w:rPr>
        <w:t>, כבן אחת עשרה.</w:t>
      </w:r>
    </w:p>
    <w:p w:rsidR="008E2480" w:rsidRPr="00E96055" w:rsidRDefault="008E2480" w:rsidP="008E2480">
      <w:pPr>
        <w:pStyle w:val="ad"/>
        <w:spacing w:line="360" w:lineRule="auto"/>
        <w:ind w:left="1080"/>
        <w:jc w:val="both"/>
        <w:rPr>
          <w:rFonts w:ascii="Arial" w:hAnsi="Arial"/>
          <w:noProof w:val="0"/>
        </w:rPr>
      </w:pPr>
    </w:p>
    <w:p w:rsidR="008E2480" w:rsidRDefault="008E2480" w:rsidP="00752EFB">
      <w:pPr>
        <w:pStyle w:val="ad"/>
        <w:numPr>
          <w:ilvl w:val="0"/>
          <w:numId w:val="2"/>
        </w:numPr>
        <w:spacing w:line="360" w:lineRule="auto"/>
        <w:jc w:val="both"/>
        <w:rPr>
          <w:rFonts w:ascii="Arial" w:hAnsi="Arial"/>
          <w:noProof w:val="0"/>
        </w:rPr>
      </w:pPr>
      <w:r>
        <w:rPr>
          <w:rFonts w:ascii="Arial" w:hAnsi="Arial" w:hint="cs"/>
          <w:noProof w:val="0"/>
          <w:rtl/>
        </w:rPr>
        <w:t>הצדדים התגרשו בשנת 2014.</w:t>
      </w:r>
    </w:p>
    <w:p w:rsidR="008E2480" w:rsidRPr="008E2480" w:rsidRDefault="008E2480" w:rsidP="008E2480">
      <w:pPr>
        <w:pStyle w:val="ad"/>
        <w:rPr>
          <w:rFonts w:ascii="Arial" w:hAnsi="Arial"/>
          <w:noProof w:val="0"/>
          <w:rtl/>
        </w:rPr>
      </w:pPr>
    </w:p>
    <w:p w:rsidR="008E2480" w:rsidRDefault="008E2480" w:rsidP="008E2480">
      <w:pPr>
        <w:pStyle w:val="ad"/>
        <w:numPr>
          <w:ilvl w:val="0"/>
          <w:numId w:val="2"/>
        </w:numPr>
        <w:spacing w:line="360" w:lineRule="auto"/>
        <w:jc w:val="both"/>
        <w:rPr>
          <w:rFonts w:ascii="Arial" w:hAnsi="Arial"/>
          <w:noProof w:val="0"/>
        </w:rPr>
      </w:pPr>
      <w:r>
        <w:rPr>
          <w:rFonts w:ascii="Arial" w:hAnsi="Arial" w:hint="cs"/>
          <w:noProof w:val="0"/>
          <w:rtl/>
        </w:rPr>
        <w:t xml:space="preserve">בין היתר התנהלו </w:t>
      </w:r>
      <w:r w:rsidR="00E96055">
        <w:rPr>
          <w:rFonts w:ascii="Arial" w:hAnsi="Arial" w:hint="cs"/>
          <w:noProof w:val="0"/>
          <w:rtl/>
        </w:rPr>
        <w:t xml:space="preserve">בעבר בפניי </w:t>
      </w:r>
      <w:r>
        <w:rPr>
          <w:rFonts w:ascii="Arial" w:hAnsi="Arial" w:hint="cs"/>
          <w:noProof w:val="0"/>
          <w:rtl/>
        </w:rPr>
        <w:t>מספר הליכים בעניינם של הצדדים ומזונות הקטינים נקבעו בהסכמה במסגרת דיון שהתקיים בפניי ביום 06/10/2014 בתיק 41173-11-13.</w:t>
      </w:r>
    </w:p>
    <w:p w:rsidR="008E2480" w:rsidRPr="008E2480" w:rsidRDefault="008E2480" w:rsidP="008E2480">
      <w:pPr>
        <w:pStyle w:val="ad"/>
        <w:rPr>
          <w:rFonts w:ascii="Arial" w:hAnsi="Arial"/>
          <w:noProof w:val="0"/>
          <w:rtl/>
        </w:rPr>
      </w:pPr>
    </w:p>
    <w:p w:rsidR="008E2480" w:rsidRDefault="008E2480" w:rsidP="008E2480">
      <w:pPr>
        <w:pStyle w:val="ad"/>
        <w:numPr>
          <w:ilvl w:val="0"/>
          <w:numId w:val="2"/>
        </w:numPr>
        <w:spacing w:line="360" w:lineRule="auto"/>
        <w:jc w:val="both"/>
        <w:rPr>
          <w:rFonts w:ascii="Arial" w:hAnsi="Arial"/>
          <w:noProof w:val="0"/>
        </w:rPr>
      </w:pPr>
      <w:r>
        <w:rPr>
          <w:rFonts w:ascii="Arial" w:hAnsi="Arial" w:hint="cs"/>
          <w:noProof w:val="0"/>
          <w:rtl/>
        </w:rPr>
        <w:t xml:space="preserve">בפסק הדין </w:t>
      </w:r>
      <w:r w:rsidR="00E96055">
        <w:rPr>
          <w:rFonts w:ascii="Arial" w:hAnsi="Arial" w:hint="cs"/>
          <w:noProof w:val="0"/>
          <w:rtl/>
        </w:rPr>
        <w:t xml:space="preserve">בתביעת המזונות, </w:t>
      </w:r>
      <w:r>
        <w:rPr>
          <w:rFonts w:ascii="Arial" w:hAnsi="Arial" w:hint="cs"/>
          <w:noProof w:val="0"/>
          <w:rtl/>
        </w:rPr>
        <w:t xml:space="preserve">שניתן בהסכמה, נקבע כי האב יישא במזונות הקטינים בסך של 3,900 ₪ (1,850 ₪ לכל קטין) בצירוף מחצית הוצאות חינוך והוצאות </w:t>
      </w:r>
      <w:r w:rsidR="00DA3167">
        <w:rPr>
          <w:rFonts w:ascii="Arial" w:hAnsi="Arial" w:hint="cs"/>
          <w:noProof w:val="0"/>
          <w:rtl/>
        </w:rPr>
        <w:t xml:space="preserve">רפואיות </w:t>
      </w:r>
      <w:r>
        <w:rPr>
          <w:rFonts w:ascii="Arial" w:hAnsi="Arial" w:hint="cs"/>
          <w:noProof w:val="0"/>
          <w:rtl/>
        </w:rPr>
        <w:t>חריגות</w:t>
      </w:r>
      <w:r w:rsidR="00DA3167">
        <w:rPr>
          <w:rFonts w:ascii="Arial" w:hAnsi="Arial" w:hint="cs"/>
          <w:noProof w:val="0"/>
          <w:rtl/>
        </w:rPr>
        <w:t>.</w:t>
      </w:r>
    </w:p>
    <w:p w:rsidR="00DA3167" w:rsidRPr="00DA3167" w:rsidRDefault="00DA3167" w:rsidP="00DA3167">
      <w:pPr>
        <w:pStyle w:val="ad"/>
        <w:rPr>
          <w:rFonts w:ascii="Arial" w:hAnsi="Arial"/>
          <w:noProof w:val="0"/>
          <w:rtl/>
        </w:rPr>
      </w:pPr>
    </w:p>
    <w:p w:rsidR="00E96055" w:rsidRDefault="00DA3167" w:rsidP="00BC7290">
      <w:pPr>
        <w:pStyle w:val="ad"/>
        <w:numPr>
          <w:ilvl w:val="0"/>
          <w:numId w:val="2"/>
        </w:numPr>
        <w:spacing w:line="360" w:lineRule="auto"/>
        <w:jc w:val="both"/>
        <w:rPr>
          <w:rFonts w:ascii="Arial" w:hAnsi="Arial"/>
          <w:noProof w:val="0"/>
        </w:rPr>
      </w:pPr>
      <w:r>
        <w:rPr>
          <w:rFonts w:ascii="Arial" w:hAnsi="Arial" w:hint="cs"/>
          <w:noProof w:val="0"/>
          <w:rtl/>
        </w:rPr>
        <w:t xml:space="preserve">האב הגיש תביעתו זו להפחתת מזונות הקטינים. </w:t>
      </w:r>
    </w:p>
    <w:p w:rsidR="00E96055" w:rsidRPr="00E96055" w:rsidRDefault="00E96055" w:rsidP="00E96055">
      <w:pPr>
        <w:pStyle w:val="ad"/>
        <w:rPr>
          <w:rFonts w:ascii="Arial" w:hAnsi="Arial"/>
          <w:noProof w:val="0"/>
          <w:rtl/>
        </w:rPr>
      </w:pPr>
    </w:p>
    <w:p w:rsidR="00DA3167" w:rsidRDefault="00DA3167" w:rsidP="00BC7290">
      <w:pPr>
        <w:pStyle w:val="ad"/>
        <w:numPr>
          <w:ilvl w:val="0"/>
          <w:numId w:val="2"/>
        </w:numPr>
        <w:spacing w:line="360" w:lineRule="auto"/>
        <w:jc w:val="both"/>
        <w:rPr>
          <w:rFonts w:ascii="Arial" w:hAnsi="Arial"/>
          <w:noProof w:val="0"/>
        </w:rPr>
      </w:pPr>
      <w:r>
        <w:rPr>
          <w:rFonts w:ascii="Arial" w:hAnsi="Arial" w:hint="cs"/>
          <w:noProof w:val="0"/>
          <w:rtl/>
        </w:rPr>
        <w:t xml:space="preserve">במקביל, הגיש </w:t>
      </w:r>
      <w:r w:rsidR="00E96055">
        <w:rPr>
          <w:rFonts w:ascii="Arial" w:hAnsi="Arial" w:hint="cs"/>
          <w:noProof w:val="0"/>
          <w:rtl/>
        </w:rPr>
        <w:t xml:space="preserve">האב </w:t>
      </w:r>
      <w:r>
        <w:rPr>
          <w:rFonts w:ascii="Arial" w:hAnsi="Arial" w:hint="cs"/>
          <w:noProof w:val="0"/>
          <w:rtl/>
        </w:rPr>
        <w:t>תביעה נוספת במסגרת תיק 39654-06-21 לאכיפת הסדרי ראייה, בטענה כי זמני השהות שנקבעו על פי פסק הדין שניתן בעניין הצדדים, אינם מתקיימים כלל.</w:t>
      </w:r>
      <w:r w:rsidR="00622281">
        <w:rPr>
          <w:rFonts w:ascii="Arial" w:hAnsi="Arial" w:hint="cs"/>
          <w:noProof w:val="0"/>
          <w:rtl/>
        </w:rPr>
        <w:t xml:space="preserve"> </w:t>
      </w:r>
      <w:r w:rsidR="00BC7290">
        <w:rPr>
          <w:rFonts w:ascii="Arial" w:hAnsi="Arial" w:hint="cs"/>
          <w:noProof w:val="0"/>
          <w:rtl/>
        </w:rPr>
        <w:t>ניסיונות</w:t>
      </w:r>
      <w:r w:rsidR="00622281">
        <w:rPr>
          <w:rFonts w:ascii="Arial" w:hAnsi="Arial" w:hint="cs"/>
          <w:noProof w:val="0"/>
          <w:rtl/>
        </w:rPr>
        <w:t xml:space="preserve"> לחי</w:t>
      </w:r>
      <w:r w:rsidR="008759C7">
        <w:rPr>
          <w:rFonts w:ascii="Arial" w:hAnsi="Arial" w:hint="cs"/>
          <w:noProof w:val="0"/>
          <w:rtl/>
        </w:rPr>
        <w:t>דוש הקשר לא צלחו ובסופ</w:t>
      </w:r>
      <w:r w:rsidR="00BC7290">
        <w:rPr>
          <w:rFonts w:ascii="Arial" w:hAnsi="Arial" w:hint="cs"/>
          <w:noProof w:val="0"/>
          <w:rtl/>
        </w:rPr>
        <w:t xml:space="preserve">ו </w:t>
      </w:r>
      <w:r w:rsidR="00622281">
        <w:rPr>
          <w:rFonts w:ascii="Arial" w:hAnsi="Arial" w:hint="cs"/>
          <w:noProof w:val="0"/>
          <w:rtl/>
        </w:rPr>
        <w:t>של יום נמחק התיק לאכיפת הסדרי שהיי</w:t>
      </w:r>
      <w:r w:rsidR="00BC7290">
        <w:rPr>
          <w:rFonts w:ascii="Arial" w:hAnsi="Arial" w:hint="cs"/>
          <w:noProof w:val="0"/>
          <w:rtl/>
        </w:rPr>
        <w:t>ה</w:t>
      </w:r>
      <w:r w:rsidR="00622281">
        <w:rPr>
          <w:rFonts w:ascii="Arial" w:hAnsi="Arial" w:hint="cs"/>
          <w:noProof w:val="0"/>
          <w:rtl/>
        </w:rPr>
        <w:t xml:space="preserve"> לאחר שהתרשמתי כי האב זנח ההליך.</w:t>
      </w:r>
    </w:p>
    <w:p w:rsidR="00622281" w:rsidRPr="00622281" w:rsidRDefault="00622281" w:rsidP="00622281">
      <w:pPr>
        <w:pStyle w:val="ad"/>
        <w:rPr>
          <w:rFonts w:ascii="Arial" w:hAnsi="Arial"/>
          <w:noProof w:val="0"/>
          <w:rtl/>
        </w:rPr>
      </w:pPr>
    </w:p>
    <w:p w:rsidR="00622281" w:rsidRDefault="00622281" w:rsidP="00622281">
      <w:pPr>
        <w:spacing w:line="360" w:lineRule="auto"/>
        <w:jc w:val="both"/>
        <w:rPr>
          <w:rFonts w:ascii="Arial" w:hAnsi="Arial"/>
          <w:noProof w:val="0"/>
          <w:rtl/>
        </w:rPr>
      </w:pPr>
    </w:p>
    <w:p w:rsidR="00622281" w:rsidRPr="00622281" w:rsidRDefault="00622281" w:rsidP="00622281">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טענות התובע</w:t>
      </w:r>
    </w:p>
    <w:p w:rsidR="00DA3167" w:rsidRPr="00DA3167" w:rsidRDefault="00DA3167" w:rsidP="00DA3167">
      <w:pPr>
        <w:pStyle w:val="ad"/>
        <w:rPr>
          <w:rFonts w:ascii="Arial" w:hAnsi="Arial"/>
          <w:noProof w:val="0"/>
          <w:rtl/>
        </w:rPr>
      </w:pPr>
    </w:p>
    <w:p w:rsidR="00DA3167" w:rsidRDefault="00622281" w:rsidP="00622281">
      <w:pPr>
        <w:pStyle w:val="ad"/>
        <w:numPr>
          <w:ilvl w:val="0"/>
          <w:numId w:val="3"/>
        </w:numPr>
        <w:spacing w:line="360" w:lineRule="auto"/>
        <w:jc w:val="both"/>
        <w:rPr>
          <w:rFonts w:ascii="Arial" w:hAnsi="Arial"/>
          <w:noProof w:val="0"/>
        </w:rPr>
      </w:pPr>
      <w:r>
        <w:rPr>
          <w:rFonts w:ascii="Arial" w:hAnsi="Arial" w:hint="cs"/>
          <w:noProof w:val="0"/>
          <w:rtl/>
        </w:rPr>
        <w:t xml:space="preserve">המזונות שנקבעו בפסק הדין מיום 06/10/2024 </w:t>
      </w:r>
      <w:r w:rsidR="00FE628B">
        <w:rPr>
          <w:rFonts w:ascii="Arial" w:hAnsi="Arial" w:hint="cs"/>
          <w:noProof w:val="0"/>
          <w:rtl/>
        </w:rPr>
        <w:t xml:space="preserve">בסך של 3,900 ₪, (1,850 ₪ לכל קטין) בצירוף מחציות, </w:t>
      </w:r>
      <w:r>
        <w:rPr>
          <w:rFonts w:ascii="Arial" w:hAnsi="Arial" w:hint="cs"/>
          <w:noProof w:val="0"/>
          <w:rtl/>
        </w:rPr>
        <w:t xml:space="preserve">נקבעו </w:t>
      </w:r>
      <w:r w:rsidR="00FE628B">
        <w:rPr>
          <w:rFonts w:ascii="Arial" w:hAnsi="Arial" w:hint="cs"/>
          <w:noProof w:val="0"/>
          <w:rtl/>
        </w:rPr>
        <w:t xml:space="preserve">בהסכמה בסיועו של בית משפט והועמדו </w:t>
      </w:r>
      <w:r>
        <w:rPr>
          <w:rFonts w:ascii="Arial" w:hAnsi="Arial" w:hint="cs"/>
          <w:noProof w:val="0"/>
          <w:rtl/>
        </w:rPr>
        <w:t>על הרף הגבוה.</w:t>
      </w:r>
    </w:p>
    <w:p w:rsidR="00E96055" w:rsidRDefault="00E96055" w:rsidP="00E96055">
      <w:pPr>
        <w:pStyle w:val="ad"/>
        <w:spacing w:line="360" w:lineRule="auto"/>
        <w:ind w:left="1080"/>
        <w:jc w:val="both"/>
        <w:rPr>
          <w:rFonts w:ascii="Arial" w:hAnsi="Arial"/>
          <w:noProof w:val="0"/>
        </w:rPr>
      </w:pPr>
    </w:p>
    <w:p w:rsidR="00622281" w:rsidRDefault="00622281" w:rsidP="00814C06">
      <w:pPr>
        <w:pStyle w:val="ad"/>
        <w:numPr>
          <w:ilvl w:val="0"/>
          <w:numId w:val="3"/>
        </w:numPr>
        <w:spacing w:line="360" w:lineRule="auto"/>
        <w:jc w:val="both"/>
        <w:rPr>
          <w:rFonts w:ascii="Arial" w:hAnsi="Arial"/>
          <w:noProof w:val="0"/>
        </w:rPr>
      </w:pPr>
      <w:r>
        <w:rPr>
          <w:rFonts w:ascii="Arial" w:hAnsi="Arial" w:hint="cs"/>
          <w:noProof w:val="0"/>
          <w:rtl/>
        </w:rPr>
        <w:t xml:space="preserve">זמני השהות </w:t>
      </w:r>
      <w:r w:rsidR="00FE628B">
        <w:rPr>
          <w:rFonts w:ascii="Arial" w:hAnsi="Arial" w:hint="cs"/>
          <w:noProof w:val="0"/>
          <w:rtl/>
        </w:rPr>
        <w:t>שנקבעו בהסכמה בין הצדדים, היו בימים ראשון ורביעי בין השעות 16:00-20:30 לסירוגין</w:t>
      </w:r>
      <w:r w:rsidR="008759C7">
        <w:rPr>
          <w:rFonts w:ascii="Arial" w:hAnsi="Arial" w:hint="cs"/>
          <w:noProof w:val="0"/>
          <w:rtl/>
        </w:rPr>
        <w:t xml:space="preserve"> וכיום</w:t>
      </w:r>
      <w:r w:rsidR="00814C06">
        <w:rPr>
          <w:rFonts w:ascii="Arial" w:hAnsi="Arial" w:hint="cs"/>
          <w:noProof w:val="0"/>
          <w:rtl/>
        </w:rPr>
        <w:t xml:space="preserve"> אינם</w:t>
      </w:r>
      <w:r>
        <w:rPr>
          <w:rFonts w:ascii="Arial" w:hAnsi="Arial" w:hint="cs"/>
          <w:noProof w:val="0"/>
          <w:rtl/>
        </w:rPr>
        <w:t xml:space="preserve"> מתקיימים כלל</w:t>
      </w:r>
      <w:r w:rsidR="00814C06">
        <w:rPr>
          <w:rFonts w:ascii="Arial" w:hAnsi="Arial" w:hint="cs"/>
          <w:noProof w:val="0"/>
          <w:rtl/>
        </w:rPr>
        <w:t xml:space="preserve">, שכן האם מסכלת אותם, </w:t>
      </w:r>
      <w:r>
        <w:rPr>
          <w:rFonts w:ascii="Arial" w:hAnsi="Arial" w:hint="cs"/>
          <w:noProof w:val="0"/>
          <w:rtl/>
        </w:rPr>
        <w:t xml:space="preserve"> מסיתה את הקטינה כנגד האב</w:t>
      </w:r>
      <w:r w:rsidR="00FE628B">
        <w:rPr>
          <w:rFonts w:ascii="Arial" w:hAnsi="Arial" w:hint="cs"/>
          <w:noProof w:val="0"/>
          <w:rtl/>
        </w:rPr>
        <w:t xml:space="preserve"> ואף פעלה לשנות את שם משפחתו של בנו הקטין בבית ספר</w:t>
      </w:r>
      <w:r>
        <w:rPr>
          <w:rFonts w:ascii="Arial" w:hAnsi="Arial" w:hint="cs"/>
          <w:noProof w:val="0"/>
          <w:rtl/>
        </w:rPr>
        <w:t>.</w:t>
      </w:r>
    </w:p>
    <w:p w:rsidR="00FE628B" w:rsidRPr="00E96055" w:rsidRDefault="00FE628B" w:rsidP="00FE628B">
      <w:pPr>
        <w:pStyle w:val="ad"/>
        <w:spacing w:line="360" w:lineRule="auto"/>
        <w:ind w:left="1080"/>
        <w:jc w:val="both"/>
        <w:rPr>
          <w:rFonts w:ascii="Arial" w:hAnsi="Arial"/>
          <w:noProof w:val="0"/>
        </w:rPr>
      </w:pPr>
    </w:p>
    <w:p w:rsidR="00622281" w:rsidRDefault="00622281" w:rsidP="00622281">
      <w:pPr>
        <w:pStyle w:val="ad"/>
        <w:numPr>
          <w:ilvl w:val="0"/>
          <w:numId w:val="3"/>
        </w:numPr>
        <w:spacing w:line="360" w:lineRule="auto"/>
        <w:jc w:val="both"/>
        <w:rPr>
          <w:rFonts w:ascii="Arial" w:hAnsi="Arial"/>
          <w:noProof w:val="0"/>
        </w:rPr>
      </w:pPr>
      <w:r>
        <w:rPr>
          <w:rFonts w:ascii="Arial" w:hAnsi="Arial" w:hint="cs"/>
          <w:noProof w:val="0"/>
          <w:rtl/>
        </w:rPr>
        <w:t>מזונות הקטינים מעולם לא נדונו לגופו של עניין ומעולם לא נבחנו</w:t>
      </w:r>
      <w:r w:rsidR="001A1985">
        <w:rPr>
          <w:rFonts w:ascii="Arial" w:hAnsi="Arial" w:hint="cs"/>
          <w:noProof w:val="0"/>
          <w:rtl/>
        </w:rPr>
        <w:t xml:space="preserve"> במישור העובדתי ומשכך, עסקינן בתביעה ראשונית של הקטינים.</w:t>
      </w:r>
    </w:p>
    <w:p w:rsidR="001A1985" w:rsidRPr="001A1985" w:rsidRDefault="001A1985" w:rsidP="001A1985">
      <w:pPr>
        <w:spacing w:line="360" w:lineRule="auto"/>
        <w:jc w:val="both"/>
        <w:rPr>
          <w:rFonts w:ascii="Arial" w:hAnsi="Arial"/>
          <w:noProof w:val="0"/>
        </w:rPr>
      </w:pPr>
    </w:p>
    <w:p w:rsidR="001A1985" w:rsidRDefault="001A1985" w:rsidP="00622281">
      <w:pPr>
        <w:pStyle w:val="ad"/>
        <w:numPr>
          <w:ilvl w:val="0"/>
          <w:numId w:val="3"/>
        </w:numPr>
        <w:spacing w:line="360" w:lineRule="auto"/>
        <w:jc w:val="both"/>
        <w:rPr>
          <w:rFonts w:ascii="Arial" w:hAnsi="Arial"/>
          <w:noProof w:val="0"/>
        </w:rPr>
      </w:pPr>
      <w:r>
        <w:rPr>
          <w:rFonts w:ascii="Arial" w:hAnsi="Arial" w:hint="cs"/>
          <w:noProof w:val="0"/>
          <w:rtl/>
        </w:rPr>
        <w:t>מעת הגשת התביעה הורע מצבו, הוא נישא בשנית ונולדו לו שני ילדים נוספים ויש להתחשב בהוצאה זו.</w:t>
      </w:r>
    </w:p>
    <w:p w:rsidR="001A1985" w:rsidRPr="001A1985" w:rsidRDefault="001A1985" w:rsidP="001A1985">
      <w:pPr>
        <w:pStyle w:val="ad"/>
        <w:rPr>
          <w:rFonts w:ascii="Arial" w:hAnsi="Arial"/>
          <w:noProof w:val="0"/>
          <w:rtl/>
        </w:rPr>
      </w:pPr>
    </w:p>
    <w:p w:rsidR="001A1985" w:rsidRDefault="001A1985" w:rsidP="00213370">
      <w:pPr>
        <w:pStyle w:val="ad"/>
        <w:numPr>
          <w:ilvl w:val="0"/>
          <w:numId w:val="3"/>
        </w:numPr>
        <w:spacing w:line="360" w:lineRule="auto"/>
        <w:jc w:val="both"/>
        <w:rPr>
          <w:rFonts w:ascii="Arial" w:hAnsi="Arial"/>
          <w:noProof w:val="0"/>
        </w:rPr>
      </w:pPr>
      <w:r>
        <w:rPr>
          <w:rFonts w:ascii="Arial" w:hAnsi="Arial" w:hint="cs"/>
          <w:noProof w:val="0"/>
          <w:rtl/>
        </w:rPr>
        <w:t>ידו אינה משגת לשלם סכום המזונות שנקבע. במועד התביעה הקודמת עבד אצל אמו והשתכר כ- 8,500 ₪ וכיום הוא מובטל ולפני פיטוריו עבד כמוכר בקיוסק. הוא מצוי בחובות ומתקיים מיד לפה.</w:t>
      </w:r>
      <w:r w:rsidR="00814C06">
        <w:rPr>
          <w:rFonts w:ascii="Arial" w:hAnsi="Arial" w:hint="cs"/>
          <w:noProof w:val="0"/>
          <w:rtl/>
        </w:rPr>
        <w:t xml:space="preserve"> מקבל קצבת אבטלה בסך של כ- </w:t>
      </w:r>
      <w:r w:rsidR="00213370">
        <w:rPr>
          <w:rFonts w:ascii="Arial" w:hAnsi="Arial" w:hint="cs"/>
          <w:noProof w:val="0"/>
          <w:rtl/>
        </w:rPr>
        <w:t>4,266</w:t>
      </w:r>
      <w:r w:rsidR="00814C06">
        <w:rPr>
          <w:rFonts w:ascii="Arial" w:hAnsi="Arial" w:hint="cs"/>
          <w:noProof w:val="0"/>
          <w:rtl/>
        </w:rPr>
        <w:t xml:space="preserve"> ₪. הוא נדרש לשלם דמי שכירות על דירתו הנוכחית בסך של 4,000 ₪ ולשלם הוצאות רבות נוספות לרבות הוצאות עבור בניו הקטינים מנישואיו הנוכחיים.</w:t>
      </w:r>
    </w:p>
    <w:p w:rsidR="001A1985" w:rsidRPr="001A1985" w:rsidRDefault="001A1985" w:rsidP="001A1985">
      <w:pPr>
        <w:pStyle w:val="ad"/>
        <w:rPr>
          <w:rFonts w:ascii="Arial" w:hAnsi="Arial"/>
          <w:noProof w:val="0"/>
          <w:rtl/>
        </w:rPr>
      </w:pPr>
    </w:p>
    <w:p w:rsidR="001A1985" w:rsidRDefault="001A1985" w:rsidP="00622281">
      <w:pPr>
        <w:pStyle w:val="ad"/>
        <w:numPr>
          <w:ilvl w:val="0"/>
          <w:numId w:val="3"/>
        </w:numPr>
        <w:spacing w:line="360" w:lineRule="auto"/>
        <w:jc w:val="both"/>
        <w:rPr>
          <w:rFonts w:ascii="Arial" w:hAnsi="Arial"/>
          <w:noProof w:val="0"/>
        </w:rPr>
      </w:pPr>
      <w:r>
        <w:rPr>
          <w:rFonts w:ascii="Arial" w:hAnsi="Arial" w:hint="cs"/>
          <w:noProof w:val="0"/>
          <w:rtl/>
        </w:rPr>
        <w:t>הקטינים ילדים מרדנים, אינם מכירים באב ומסרבים לשוחח עמו וקיים ביניהם נתק מוחלט  ולפיכך, יש לבטל המזונות.</w:t>
      </w:r>
    </w:p>
    <w:p w:rsidR="00BE6725" w:rsidRPr="00BE6725" w:rsidRDefault="00BE6725" w:rsidP="00BE6725">
      <w:pPr>
        <w:pStyle w:val="ad"/>
        <w:rPr>
          <w:rFonts w:ascii="Arial" w:hAnsi="Arial"/>
          <w:noProof w:val="0"/>
          <w:rtl/>
        </w:rPr>
      </w:pPr>
    </w:p>
    <w:p w:rsidR="00BE6725" w:rsidRDefault="00BE6725" w:rsidP="00622281">
      <w:pPr>
        <w:pStyle w:val="ad"/>
        <w:numPr>
          <w:ilvl w:val="0"/>
          <w:numId w:val="3"/>
        </w:numPr>
        <w:spacing w:line="360" w:lineRule="auto"/>
        <w:jc w:val="both"/>
        <w:rPr>
          <w:rFonts w:ascii="Arial" w:hAnsi="Arial"/>
          <w:noProof w:val="0"/>
        </w:rPr>
      </w:pPr>
      <w:r>
        <w:rPr>
          <w:rFonts w:ascii="Arial" w:hAnsi="Arial" w:hint="cs"/>
          <w:noProof w:val="0"/>
          <w:rtl/>
        </w:rPr>
        <w:t>בסיכומיו הוסיף וטען כי עבר תאונת אופנוע, אשר הרעה מצבו ופגעה ביכולת השתכרותו.</w:t>
      </w:r>
      <w:r w:rsidR="00635DB9">
        <w:rPr>
          <w:rFonts w:ascii="Arial" w:hAnsi="Arial" w:hint="cs"/>
          <w:noProof w:val="0"/>
          <w:rtl/>
        </w:rPr>
        <w:t xml:space="preserve"> עוד הוסיף בסיכומיו כי ניהל הליך גירושין עם אשתו השנייה ונאלץ כיום לשאת בדמי מזונות של ארבעת ילדיו.</w:t>
      </w:r>
    </w:p>
    <w:p w:rsidR="00635DB9" w:rsidRPr="00635DB9" w:rsidRDefault="00635DB9" w:rsidP="00635DB9">
      <w:pPr>
        <w:pStyle w:val="ad"/>
        <w:rPr>
          <w:rFonts w:ascii="Arial" w:hAnsi="Arial"/>
          <w:noProof w:val="0"/>
          <w:rtl/>
        </w:rPr>
      </w:pPr>
    </w:p>
    <w:p w:rsidR="00635DB9" w:rsidRDefault="00E0620F" w:rsidP="00622281">
      <w:pPr>
        <w:pStyle w:val="ad"/>
        <w:numPr>
          <w:ilvl w:val="0"/>
          <w:numId w:val="3"/>
        </w:numPr>
        <w:spacing w:line="360" w:lineRule="auto"/>
        <w:jc w:val="both"/>
        <w:rPr>
          <w:rFonts w:ascii="Arial" w:hAnsi="Arial"/>
          <w:noProof w:val="0"/>
        </w:rPr>
      </w:pPr>
      <w:r>
        <w:rPr>
          <w:rFonts w:ascii="Arial" w:hAnsi="Arial" w:hint="cs"/>
          <w:noProof w:val="0"/>
          <w:rtl/>
        </w:rPr>
        <w:t xml:space="preserve">התובעת עובדת בעיריית ... </w:t>
      </w:r>
      <w:r w:rsidR="00635DB9">
        <w:rPr>
          <w:rFonts w:ascii="Arial" w:hAnsi="Arial" w:hint="cs"/>
          <w:noProof w:val="0"/>
          <w:rtl/>
        </w:rPr>
        <w:t>מרוויחה בין 7,000 ₪ -12,000 ₪.</w:t>
      </w:r>
    </w:p>
    <w:p w:rsidR="00635DB9" w:rsidRPr="00213370" w:rsidRDefault="00635DB9" w:rsidP="00635DB9">
      <w:pPr>
        <w:pStyle w:val="ad"/>
        <w:rPr>
          <w:rFonts w:ascii="Arial" w:hAnsi="Arial"/>
          <w:noProof w:val="0"/>
          <w:rtl/>
        </w:rPr>
      </w:pPr>
    </w:p>
    <w:p w:rsidR="00635DB9" w:rsidRDefault="00635DB9" w:rsidP="00622281">
      <w:pPr>
        <w:pStyle w:val="ad"/>
        <w:numPr>
          <w:ilvl w:val="0"/>
          <w:numId w:val="3"/>
        </w:numPr>
        <w:spacing w:line="360" w:lineRule="auto"/>
        <w:jc w:val="both"/>
        <w:rPr>
          <w:rFonts w:ascii="Arial" w:hAnsi="Arial"/>
          <w:noProof w:val="0"/>
        </w:rPr>
      </w:pPr>
      <w:r>
        <w:rPr>
          <w:rFonts w:ascii="Arial" w:hAnsi="Arial" w:hint="cs"/>
          <w:noProof w:val="0"/>
          <w:rtl/>
        </w:rPr>
        <w:t>יש להתחשב בהלכה הפסוקה שנקבעה בבע"מ 919/15 ויש לנקוט בעמדה הקיימת בבתי משפט לענייני משפחה לפיה יש לחלק את הנטל בין שני ההורים ואין זה הוגן שהורה אחד יישא בנטל.</w:t>
      </w:r>
    </w:p>
    <w:p w:rsidR="00635DB9" w:rsidRPr="00635DB9" w:rsidRDefault="00635DB9" w:rsidP="00635DB9">
      <w:pPr>
        <w:pStyle w:val="ad"/>
        <w:rPr>
          <w:rFonts w:ascii="Arial" w:hAnsi="Arial"/>
          <w:noProof w:val="0"/>
          <w:rtl/>
        </w:rPr>
      </w:pPr>
    </w:p>
    <w:p w:rsidR="00635DB9" w:rsidRDefault="00635DB9" w:rsidP="00622281">
      <w:pPr>
        <w:pStyle w:val="ad"/>
        <w:numPr>
          <w:ilvl w:val="0"/>
          <w:numId w:val="3"/>
        </w:numPr>
        <w:spacing w:line="360" w:lineRule="auto"/>
        <w:jc w:val="both"/>
        <w:rPr>
          <w:rFonts w:ascii="Arial" w:hAnsi="Arial"/>
          <w:noProof w:val="0"/>
        </w:rPr>
      </w:pPr>
      <w:r>
        <w:rPr>
          <w:rFonts w:ascii="Arial" w:hAnsi="Arial" w:hint="cs"/>
          <w:noProof w:val="0"/>
          <w:rtl/>
        </w:rPr>
        <w:t xml:space="preserve">משכך, יש לקבל התביעה ולהורות על הפחתת המזונות. </w:t>
      </w:r>
    </w:p>
    <w:p w:rsidR="00A94E8E" w:rsidRPr="00A94E8E" w:rsidRDefault="00A94E8E" w:rsidP="00A94E8E">
      <w:pPr>
        <w:pStyle w:val="ad"/>
        <w:rPr>
          <w:rFonts w:ascii="Arial" w:hAnsi="Arial"/>
          <w:noProof w:val="0"/>
          <w:rtl/>
        </w:rPr>
      </w:pPr>
    </w:p>
    <w:p w:rsidR="00A94E8E" w:rsidRPr="00A94E8E" w:rsidRDefault="00A94E8E" w:rsidP="00A94E8E">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טענות הנתבעת</w:t>
      </w:r>
    </w:p>
    <w:p w:rsidR="00A94E8E" w:rsidRDefault="00A94E8E" w:rsidP="00A94E8E">
      <w:pPr>
        <w:pStyle w:val="ad"/>
        <w:spacing w:line="360" w:lineRule="auto"/>
        <w:jc w:val="both"/>
        <w:rPr>
          <w:rFonts w:ascii="Arial" w:hAnsi="Arial"/>
          <w:b/>
          <w:bCs/>
          <w:noProof w:val="0"/>
          <w:u w:val="single"/>
          <w:rtl/>
        </w:rPr>
      </w:pPr>
    </w:p>
    <w:p w:rsidR="00A94E8E" w:rsidRDefault="00223738" w:rsidP="00A94E8E">
      <w:pPr>
        <w:pStyle w:val="ad"/>
        <w:numPr>
          <w:ilvl w:val="0"/>
          <w:numId w:val="4"/>
        </w:numPr>
        <w:spacing w:line="360" w:lineRule="auto"/>
        <w:jc w:val="both"/>
        <w:rPr>
          <w:rFonts w:ascii="Arial" w:hAnsi="Arial"/>
          <w:noProof w:val="0"/>
        </w:rPr>
      </w:pPr>
      <w:r>
        <w:rPr>
          <w:rFonts w:ascii="Arial" w:hAnsi="Arial" w:hint="cs"/>
          <w:noProof w:val="0"/>
          <w:rtl/>
        </w:rPr>
        <w:t>המדובר בתביעה שדינה דחייה. התובע לא צרף אסמכתאות לתמיכה בתביעתו בכלל ואסמכתא לשינוי המהותי בפרט.</w:t>
      </w:r>
    </w:p>
    <w:p w:rsidR="00F0052B" w:rsidRDefault="00F0052B" w:rsidP="00F0052B">
      <w:pPr>
        <w:pStyle w:val="ad"/>
        <w:spacing w:line="360" w:lineRule="auto"/>
        <w:ind w:left="1080"/>
        <w:jc w:val="both"/>
        <w:rPr>
          <w:rFonts w:ascii="Arial" w:hAnsi="Arial"/>
          <w:noProof w:val="0"/>
        </w:rPr>
      </w:pPr>
    </w:p>
    <w:p w:rsidR="00F0052B" w:rsidRDefault="00F0052B" w:rsidP="006F57E0">
      <w:pPr>
        <w:pStyle w:val="ad"/>
        <w:numPr>
          <w:ilvl w:val="0"/>
          <w:numId w:val="4"/>
        </w:numPr>
        <w:spacing w:line="360" w:lineRule="auto"/>
        <w:jc w:val="both"/>
        <w:rPr>
          <w:rFonts w:ascii="Arial" w:hAnsi="Arial"/>
          <w:noProof w:val="0"/>
        </w:rPr>
      </w:pPr>
      <w:r w:rsidRPr="00F0052B">
        <w:rPr>
          <w:rFonts w:ascii="Arial" w:hAnsi="Arial" w:hint="cs"/>
          <w:noProof w:val="0"/>
          <w:rtl/>
        </w:rPr>
        <w:t>התובע עושה שימוש לרעה בהליכי משפט על מנת להראות כי נעדר יכולת כלכלית.</w:t>
      </w:r>
    </w:p>
    <w:p w:rsidR="00F0052B" w:rsidRPr="00F0052B" w:rsidRDefault="00F0052B" w:rsidP="00F0052B">
      <w:pPr>
        <w:pStyle w:val="ad"/>
        <w:rPr>
          <w:rFonts w:ascii="Arial" w:hAnsi="Arial"/>
          <w:noProof w:val="0"/>
          <w:rtl/>
        </w:rPr>
      </w:pPr>
    </w:p>
    <w:p w:rsidR="00F0052B" w:rsidRDefault="00F0052B" w:rsidP="006F57E0">
      <w:pPr>
        <w:pStyle w:val="ad"/>
        <w:numPr>
          <w:ilvl w:val="0"/>
          <w:numId w:val="4"/>
        </w:numPr>
        <w:spacing w:line="360" w:lineRule="auto"/>
        <w:jc w:val="both"/>
        <w:rPr>
          <w:rFonts w:ascii="Arial" w:hAnsi="Arial"/>
          <w:noProof w:val="0"/>
        </w:rPr>
      </w:pPr>
      <w:r>
        <w:rPr>
          <w:rFonts w:ascii="Arial" w:hAnsi="Arial" w:hint="cs"/>
          <w:noProof w:val="0"/>
          <w:rtl/>
        </w:rPr>
        <w:t>התובע התנתק באופן מוחלט ומכוון מילדיו ואילו היא ובני משפחתה מעולם לא פעלו על מנת להרחיקו.</w:t>
      </w:r>
    </w:p>
    <w:p w:rsidR="00F0052B" w:rsidRPr="00F0052B" w:rsidRDefault="00F0052B" w:rsidP="00F0052B">
      <w:pPr>
        <w:pStyle w:val="ad"/>
        <w:rPr>
          <w:rFonts w:ascii="Arial" w:hAnsi="Arial"/>
          <w:noProof w:val="0"/>
          <w:rtl/>
        </w:rPr>
      </w:pPr>
    </w:p>
    <w:p w:rsidR="00F0052B" w:rsidRDefault="00F0052B" w:rsidP="006F57E0">
      <w:pPr>
        <w:pStyle w:val="ad"/>
        <w:numPr>
          <w:ilvl w:val="0"/>
          <w:numId w:val="4"/>
        </w:numPr>
        <w:spacing w:line="360" w:lineRule="auto"/>
        <w:jc w:val="both"/>
        <w:rPr>
          <w:rFonts w:ascii="Arial" w:hAnsi="Arial"/>
          <w:noProof w:val="0"/>
        </w:rPr>
      </w:pPr>
      <w:r>
        <w:rPr>
          <w:rFonts w:ascii="Arial" w:hAnsi="Arial" w:hint="cs"/>
          <w:noProof w:val="0"/>
          <w:rtl/>
        </w:rPr>
        <w:t>פסק הדין למזונות שניתן בעניינם של הצדדים, ניתן במסגרת דיון הוכחות שניתן בהסכמת הצדדים ובנוכחות הצדדים ובאי כוחם.</w:t>
      </w:r>
      <w:r w:rsidR="004E0AC1">
        <w:rPr>
          <w:rFonts w:ascii="Arial" w:hAnsi="Arial" w:hint="cs"/>
          <w:noProof w:val="0"/>
          <w:rtl/>
        </w:rPr>
        <w:t xml:space="preserve"> המזונות נבחנו לגופו של עניין ולאור הראיות שהוצגו על ידי הצדדים ויש לדחות הטענה לפיה מדובר בפסק דין שניתן במחטף וללא דיון ענייני.</w:t>
      </w:r>
    </w:p>
    <w:p w:rsidR="00F0052B" w:rsidRPr="00F0052B" w:rsidRDefault="00F0052B" w:rsidP="00F0052B">
      <w:pPr>
        <w:pStyle w:val="ad"/>
        <w:rPr>
          <w:rFonts w:ascii="Arial" w:hAnsi="Arial"/>
          <w:noProof w:val="0"/>
          <w:rtl/>
        </w:rPr>
      </w:pPr>
    </w:p>
    <w:p w:rsidR="00F0052B" w:rsidRDefault="00F0052B" w:rsidP="006F57E0">
      <w:pPr>
        <w:pStyle w:val="ad"/>
        <w:numPr>
          <w:ilvl w:val="0"/>
          <w:numId w:val="4"/>
        </w:numPr>
        <w:spacing w:line="360" w:lineRule="auto"/>
        <w:jc w:val="both"/>
        <w:rPr>
          <w:rFonts w:ascii="Arial" w:hAnsi="Arial"/>
          <w:noProof w:val="0"/>
        </w:rPr>
      </w:pPr>
      <w:r>
        <w:rPr>
          <w:rFonts w:ascii="Arial" w:hAnsi="Arial" w:hint="cs"/>
          <w:noProof w:val="0"/>
          <w:rtl/>
        </w:rPr>
        <w:t>נשוא המשמורת הוסדר על ידי הצדדים בעצמם וללא סיוע בית משפט ובפועל אלו מעולם לא קוימו</w:t>
      </w:r>
      <w:r w:rsidR="004E0AC1">
        <w:rPr>
          <w:rFonts w:ascii="Arial" w:hAnsi="Arial" w:hint="cs"/>
          <w:noProof w:val="0"/>
          <w:rtl/>
        </w:rPr>
        <w:t>.</w:t>
      </w:r>
    </w:p>
    <w:p w:rsidR="004E0AC1" w:rsidRPr="004E0AC1" w:rsidRDefault="004E0AC1" w:rsidP="004E0AC1">
      <w:pPr>
        <w:pStyle w:val="ad"/>
        <w:rPr>
          <w:rFonts w:ascii="Arial" w:hAnsi="Arial"/>
          <w:noProof w:val="0"/>
          <w:rtl/>
        </w:rPr>
      </w:pPr>
    </w:p>
    <w:p w:rsidR="004E0AC1" w:rsidRDefault="004E0AC1" w:rsidP="006F57E0">
      <w:pPr>
        <w:pStyle w:val="ad"/>
        <w:numPr>
          <w:ilvl w:val="0"/>
          <w:numId w:val="4"/>
        </w:numPr>
        <w:spacing w:line="360" w:lineRule="auto"/>
        <w:jc w:val="both"/>
        <w:rPr>
          <w:rFonts w:ascii="Arial" w:hAnsi="Arial"/>
          <w:noProof w:val="0"/>
        </w:rPr>
      </w:pPr>
      <w:r>
        <w:rPr>
          <w:rFonts w:ascii="Arial" w:hAnsi="Arial" w:hint="cs"/>
          <w:noProof w:val="0"/>
          <w:rtl/>
        </w:rPr>
        <w:t>היא לא הסיתה הקטינים כנגדו, פעלה לקרב האב לקטינים, התחננה שיבוא לראותם וכאשר הדבר לא צלח, תרה אף לסנקציה.</w:t>
      </w:r>
    </w:p>
    <w:p w:rsidR="00BC7290" w:rsidRPr="00BC7290" w:rsidRDefault="00BC7290" w:rsidP="00BC7290">
      <w:pPr>
        <w:pStyle w:val="ad"/>
        <w:rPr>
          <w:rFonts w:ascii="Arial" w:hAnsi="Arial"/>
          <w:noProof w:val="0"/>
          <w:rtl/>
        </w:rPr>
      </w:pPr>
    </w:p>
    <w:p w:rsidR="00BC7290" w:rsidRDefault="00BC7290" w:rsidP="006F57E0">
      <w:pPr>
        <w:pStyle w:val="ad"/>
        <w:numPr>
          <w:ilvl w:val="0"/>
          <w:numId w:val="4"/>
        </w:numPr>
        <w:spacing w:line="360" w:lineRule="auto"/>
        <w:jc w:val="both"/>
        <w:rPr>
          <w:rFonts w:ascii="Arial" w:hAnsi="Arial"/>
          <w:noProof w:val="0"/>
        </w:rPr>
      </w:pPr>
      <w:r>
        <w:rPr>
          <w:rFonts w:ascii="Arial" w:hAnsi="Arial" w:hint="cs"/>
          <w:noProof w:val="0"/>
          <w:rtl/>
        </w:rPr>
        <w:t>התובע מסתיר הכנסותיו. צרף תלושי שכר ומסמכים מפוברקים.</w:t>
      </w:r>
    </w:p>
    <w:p w:rsidR="00BC7290" w:rsidRPr="00BC7290" w:rsidRDefault="00BC7290" w:rsidP="00BC7290">
      <w:pPr>
        <w:pStyle w:val="ad"/>
        <w:rPr>
          <w:rFonts w:ascii="Arial" w:hAnsi="Arial"/>
          <w:noProof w:val="0"/>
          <w:rtl/>
        </w:rPr>
      </w:pPr>
    </w:p>
    <w:p w:rsidR="00213370" w:rsidRDefault="00BC7290" w:rsidP="006F57E0">
      <w:pPr>
        <w:pStyle w:val="ad"/>
        <w:numPr>
          <w:ilvl w:val="0"/>
          <w:numId w:val="4"/>
        </w:numPr>
        <w:spacing w:line="360" w:lineRule="auto"/>
        <w:jc w:val="both"/>
        <w:rPr>
          <w:rFonts w:ascii="Arial" w:hAnsi="Arial"/>
          <w:noProof w:val="0"/>
        </w:rPr>
      </w:pPr>
      <w:r>
        <w:rPr>
          <w:rFonts w:ascii="Arial" w:hAnsi="Arial" w:hint="cs"/>
          <w:noProof w:val="0"/>
          <w:rtl/>
        </w:rPr>
        <w:t>התובע לא צרף ולו ראשית ראייה בנוגע לשוני בשכרו וככל שחל שינוי כלשהו, הרי הוא שינוי לטובה. הוא עובד בעסק המשפחתי, מקבל משכורת מתחת לרדאר</w:t>
      </w:r>
      <w:r w:rsidR="00332687">
        <w:rPr>
          <w:rFonts w:ascii="Arial" w:hAnsi="Arial" w:hint="cs"/>
          <w:noProof w:val="0"/>
          <w:rtl/>
        </w:rPr>
        <w:t xml:space="preserve"> מהוריו, מדיח עדים. הוא ובני משפחתו מרמים את המדינה במסגרת הליכים המתנהלים כנגדם. </w:t>
      </w:r>
    </w:p>
    <w:p w:rsidR="00213370" w:rsidRPr="00213370" w:rsidRDefault="00213370" w:rsidP="00213370">
      <w:pPr>
        <w:pStyle w:val="ad"/>
        <w:rPr>
          <w:rFonts w:ascii="Arial" w:hAnsi="Arial"/>
          <w:noProof w:val="0"/>
          <w:rtl/>
        </w:rPr>
      </w:pPr>
    </w:p>
    <w:p w:rsidR="00BC7290" w:rsidRDefault="00332687" w:rsidP="006F57E0">
      <w:pPr>
        <w:pStyle w:val="ad"/>
        <w:numPr>
          <w:ilvl w:val="0"/>
          <w:numId w:val="4"/>
        </w:numPr>
        <w:spacing w:line="360" w:lineRule="auto"/>
        <w:jc w:val="both"/>
        <w:rPr>
          <w:rFonts w:ascii="Arial" w:hAnsi="Arial"/>
          <w:noProof w:val="0"/>
        </w:rPr>
      </w:pPr>
      <w:r>
        <w:rPr>
          <w:rFonts w:ascii="Arial" w:hAnsi="Arial" w:hint="cs"/>
          <w:noProof w:val="0"/>
          <w:rtl/>
        </w:rPr>
        <w:t>בסיכומיה הוסיפה וטענה כי לא הוכיח כל שינוי נסיבות. הוא אינו נושא בהוצאות ואלו משולמות על ידי הוריו האמידים. כך נרכש רכבו על ידי הוריו. הוא לא הו</w:t>
      </w:r>
      <w:r w:rsidR="008759C7">
        <w:rPr>
          <w:rFonts w:ascii="Arial" w:hAnsi="Arial" w:hint="cs"/>
          <w:noProof w:val="0"/>
          <w:rtl/>
        </w:rPr>
        <w:t>כ</w:t>
      </w:r>
      <w:r>
        <w:rPr>
          <w:rFonts w:ascii="Arial" w:hAnsi="Arial" w:hint="cs"/>
          <w:noProof w:val="0"/>
          <w:rtl/>
        </w:rPr>
        <w:t>יח כי נושא בחובות פרט לסכומים שחייב לנתבעת. לא הוכיח כי משלם עבור שכירות ועוד</w:t>
      </w:r>
      <w:r w:rsidR="008759C7">
        <w:rPr>
          <w:rFonts w:ascii="Arial" w:hAnsi="Arial" w:hint="cs"/>
          <w:noProof w:val="0"/>
          <w:rtl/>
        </w:rPr>
        <w:t>.</w:t>
      </w:r>
    </w:p>
    <w:p w:rsidR="00332687" w:rsidRPr="008759C7" w:rsidRDefault="00332687" w:rsidP="00332687">
      <w:pPr>
        <w:pStyle w:val="ad"/>
        <w:rPr>
          <w:rFonts w:ascii="Arial" w:hAnsi="Arial"/>
          <w:noProof w:val="0"/>
          <w:rtl/>
        </w:rPr>
      </w:pPr>
    </w:p>
    <w:p w:rsidR="00332687" w:rsidRDefault="00332687" w:rsidP="006F57E0">
      <w:pPr>
        <w:pStyle w:val="ad"/>
        <w:numPr>
          <w:ilvl w:val="0"/>
          <w:numId w:val="4"/>
        </w:numPr>
        <w:spacing w:line="360" w:lineRule="auto"/>
        <w:jc w:val="both"/>
        <w:rPr>
          <w:rFonts w:ascii="Arial" w:hAnsi="Arial"/>
          <w:noProof w:val="0"/>
        </w:rPr>
      </w:pPr>
      <w:r>
        <w:rPr>
          <w:rFonts w:ascii="Arial" w:hAnsi="Arial" w:hint="cs"/>
          <w:noProof w:val="0"/>
          <w:rtl/>
        </w:rPr>
        <w:t>הולדת ילד נוסף, אין בה בכדי להוות שינוי נסיבות מהותי.</w:t>
      </w:r>
    </w:p>
    <w:p w:rsidR="00332687" w:rsidRPr="00332687" w:rsidRDefault="00332687" w:rsidP="00332687">
      <w:pPr>
        <w:pStyle w:val="ad"/>
        <w:rPr>
          <w:rFonts w:ascii="Arial" w:hAnsi="Arial"/>
          <w:noProof w:val="0"/>
          <w:rtl/>
        </w:rPr>
      </w:pPr>
    </w:p>
    <w:p w:rsidR="00332687" w:rsidRDefault="00332687" w:rsidP="006F57E0">
      <w:pPr>
        <w:pStyle w:val="ad"/>
        <w:numPr>
          <w:ilvl w:val="0"/>
          <w:numId w:val="4"/>
        </w:numPr>
        <w:spacing w:line="360" w:lineRule="auto"/>
        <w:jc w:val="both"/>
        <w:rPr>
          <w:rFonts w:ascii="Arial" w:hAnsi="Arial"/>
          <w:noProof w:val="0"/>
        </w:rPr>
      </w:pPr>
      <w:r>
        <w:rPr>
          <w:rFonts w:ascii="Arial" w:hAnsi="Arial" w:hint="cs"/>
          <w:noProof w:val="0"/>
          <w:rtl/>
        </w:rPr>
        <w:t>התובע טוען טענות עובדתיות סותרות ולא הוכיח כי ילדיו מתנהגים כלפיו בצורה מחפירה.</w:t>
      </w:r>
      <w:r w:rsidR="00212B26">
        <w:rPr>
          <w:rFonts w:ascii="Arial" w:hAnsi="Arial" w:hint="cs"/>
          <w:noProof w:val="0"/>
          <w:rtl/>
        </w:rPr>
        <w:t xml:space="preserve"> לא שיתף פעולה בהליך שהגיש לחידוש הקשר עם ילדיו ומדובר בהליך למראית עין בלבד ו</w:t>
      </w:r>
      <w:r w:rsidR="00213370">
        <w:rPr>
          <w:rFonts w:ascii="Arial" w:hAnsi="Arial" w:hint="cs"/>
          <w:noProof w:val="0"/>
          <w:rtl/>
        </w:rPr>
        <w:t xml:space="preserve">הוא </w:t>
      </w:r>
      <w:r w:rsidR="00212B26">
        <w:rPr>
          <w:rFonts w:ascii="Arial" w:hAnsi="Arial" w:hint="cs"/>
          <w:noProof w:val="0"/>
          <w:rtl/>
        </w:rPr>
        <w:t>אף זנח אותו בסיכומיו.</w:t>
      </w:r>
    </w:p>
    <w:p w:rsidR="00212B26" w:rsidRPr="00213370" w:rsidRDefault="00212B26" w:rsidP="00212B26">
      <w:pPr>
        <w:pStyle w:val="ad"/>
        <w:rPr>
          <w:rFonts w:ascii="Arial" w:hAnsi="Arial"/>
          <w:noProof w:val="0"/>
          <w:rtl/>
        </w:rPr>
      </w:pPr>
    </w:p>
    <w:p w:rsidR="00212B26" w:rsidRDefault="00212B26" w:rsidP="006F57E0">
      <w:pPr>
        <w:pStyle w:val="ad"/>
        <w:numPr>
          <w:ilvl w:val="0"/>
          <w:numId w:val="4"/>
        </w:numPr>
        <w:spacing w:line="360" w:lineRule="auto"/>
        <w:jc w:val="both"/>
        <w:rPr>
          <w:rFonts w:ascii="Arial" w:hAnsi="Arial"/>
          <w:noProof w:val="0"/>
        </w:rPr>
      </w:pPr>
      <w:r>
        <w:rPr>
          <w:rFonts w:ascii="Arial" w:hAnsi="Arial" w:hint="cs"/>
          <w:noProof w:val="0"/>
          <w:rtl/>
        </w:rPr>
        <w:lastRenderedPageBreak/>
        <w:t>התובע לא עמד בדרישות תקנות בית משפט לענייני משפחה (סדרי דין), התשפ"א-2020, לא צרף הרצאת פרטים עדכנית</w:t>
      </w:r>
      <w:r w:rsidR="00FE628B">
        <w:rPr>
          <w:rFonts w:ascii="Arial" w:hAnsi="Arial" w:hint="cs"/>
          <w:noProof w:val="0"/>
          <w:rtl/>
        </w:rPr>
        <w:t>.</w:t>
      </w:r>
    </w:p>
    <w:p w:rsidR="00635DB9" w:rsidRDefault="00635DB9" w:rsidP="00635DB9">
      <w:pPr>
        <w:spacing w:line="360" w:lineRule="auto"/>
        <w:jc w:val="both"/>
        <w:rPr>
          <w:rFonts w:ascii="Arial" w:hAnsi="Arial"/>
          <w:noProof w:val="0"/>
          <w:rtl/>
        </w:rPr>
      </w:pPr>
    </w:p>
    <w:p w:rsidR="00635DB9" w:rsidRPr="00C33EFD" w:rsidRDefault="00635DB9" w:rsidP="00635DB9">
      <w:pPr>
        <w:pStyle w:val="ad"/>
        <w:numPr>
          <w:ilvl w:val="0"/>
          <w:numId w:val="1"/>
        </w:numPr>
        <w:spacing w:line="360" w:lineRule="auto"/>
        <w:jc w:val="both"/>
        <w:rPr>
          <w:rFonts w:ascii="Arial" w:hAnsi="Arial"/>
          <w:noProof w:val="0"/>
        </w:rPr>
      </w:pPr>
      <w:r>
        <w:rPr>
          <w:rFonts w:ascii="Arial" w:hAnsi="Arial" w:hint="cs"/>
          <w:b/>
          <w:bCs/>
          <w:noProof w:val="0"/>
          <w:u w:val="single"/>
          <w:rtl/>
        </w:rPr>
        <w:t>דיון</w:t>
      </w:r>
      <w:r w:rsidR="00C33EFD">
        <w:rPr>
          <w:rFonts w:ascii="Arial" w:hAnsi="Arial" w:hint="cs"/>
          <w:b/>
          <w:bCs/>
          <w:noProof w:val="0"/>
          <w:u w:val="single"/>
          <w:rtl/>
        </w:rPr>
        <w:t xml:space="preserve"> והכרעה</w:t>
      </w:r>
    </w:p>
    <w:p w:rsidR="00C33EFD" w:rsidRDefault="00C33EFD" w:rsidP="00C33EFD">
      <w:pPr>
        <w:pStyle w:val="ad"/>
        <w:spacing w:line="360" w:lineRule="auto"/>
        <w:jc w:val="both"/>
        <w:rPr>
          <w:rFonts w:ascii="Arial" w:hAnsi="Arial"/>
          <w:b/>
          <w:bCs/>
          <w:noProof w:val="0"/>
          <w:u w:val="single"/>
          <w:rtl/>
        </w:rPr>
      </w:pPr>
    </w:p>
    <w:p w:rsidR="006633A5" w:rsidRDefault="006633A5" w:rsidP="006633A5">
      <w:pPr>
        <w:pStyle w:val="ad"/>
        <w:numPr>
          <w:ilvl w:val="0"/>
          <w:numId w:val="5"/>
        </w:numPr>
        <w:spacing w:line="360" w:lineRule="auto"/>
        <w:jc w:val="both"/>
        <w:rPr>
          <w:rFonts w:ascii="Arial" w:hAnsi="Arial"/>
          <w:noProof w:val="0"/>
        </w:rPr>
      </w:pPr>
      <w:r>
        <w:rPr>
          <w:rFonts w:ascii="Arial" w:hAnsi="Arial" w:hint="cs"/>
          <w:noProof w:val="0"/>
          <w:rtl/>
        </w:rPr>
        <w:t xml:space="preserve">טענות האב על מנת להפחית המזונות התבססו על שני טיעונים. האחד, כי מדובר בתביעה ראשונית של הקטינים והשני, כי מדובר בשינוי נסיבות המצדיק ביטול/ הפחתת המזונות. </w:t>
      </w:r>
    </w:p>
    <w:p w:rsidR="00215D00" w:rsidRDefault="00215D00" w:rsidP="00215D00">
      <w:pPr>
        <w:pStyle w:val="ad"/>
        <w:spacing w:line="360" w:lineRule="auto"/>
        <w:ind w:left="1440"/>
        <w:jc w:val="both"/>
        <w:rPr>
          <w:rFonts w:ascii="Arial" w:hAnsi="Arial"/>
          <w:noProof w:val="0"/>
        </w:rPr>
      </w:pPr>
    </w:p>
    <w:p w:rsidR="00215D00" w:rsidRDefault="00215D00" w:rsidP="006633A5">
      <w:pPr>
        <w:pStyle w:val="ad"/>
        <w:numPr>
          <w:ilvl w:val="0"/>
          <w:numId w:val="5"/>
        </w:numPr>
        <w:spacing w:line="360" w:lineRule="auto"/>
        <w:jc w:val="both"/>
        <w:rPr>
          <w:rFonts w:ascii="Arial" w:hAnsi="Arial"/>
          <w:noProof w:val="0"/>
        </w:rPr>
      </w:pPr>
      <w:r>
        <w:rPr>
          <w:rFonts w:ascii="Arial" w:hAnsi="Arial" w:hint="cs"/>
          <w:noProof w:val="0"/>
          <w:rtl/>
        </w:rPr>
        <w:t xml:space="preserve">בבג"ץ 4407/12 </w:t>
      </w:r>
      <w:r>
        <w:rPr>
          <w:rFonts w:ascii="Arial" w:hAnsi="Arial" w:hint="cs"/>
          <w:b/>
          <w:bCs/>
          <w:noProof w:val="0"/>
          <w:rtl/>
        </w:rPr>
        <w:t>פלוני נ' בית הדין הגדול לערעורים</w:t>
      </w:r>
      <w:r>
        <w:rPr>
          <w:rFonts w:ascii="Arial" w:hAnsi="Arial" w:hint="cs"/>
          <w:noProof w:val="0"/>
          <w:rtl/>
        </w:rPr>
        <w:t>, פ"ד סו (1) 369, חזר כבוד השופט עמית על הרציונאל הקיים בבסיס הלכה ביחס ל'תביעה ראשונית של קטינים' ולפיו: "</w:t>
      </w:r>
      <w:r>
        <w:rPr>
          <w:rFonts w:ascii="Arial" w:hAnsi="Arial" w:hint="cs"/>
          <w:b/>
          <w:bCs/>
          <w:noProof w:val="0"/>
          <w:rtl/>
        </w:rPr>
        <w:t>הרציו</w:t>
      </w:r>
      <w:r w:rsidR="008759C7">
        <w:rPr>
          <w:rFonts w:ascii="Arial" w:hAnsi="Arial" w:hint="cs"/>
          <w:b/>
          <w:bCs/>
          <w:noProof w:val="0"/>
          <w:rtl/>
        </w:rPr>
        <w:t xml:space="preserve">נאל שבסיס מוסד התביעה העצמאית, </w:t>
      </w:r>
      <w:r>
        <w:rPr>
          <w:rFonts w:ascii="Arial" w:hAnsi="Arial" w:hint="cs"/>
          <w:b/>
          <w:bCs/>
          <w:noProof w:val="0"/>
          <w:rtl/>
        </w:rPr>
        <w:t>הוא ההנחה היא כי בלהט ההתכתשות בין ההורים, נזנח ע</w:t>
      </w:r>
      <w:r w:rsidR="00DD0120">
        <w:rPr>
          <w:rFonts w:ascii="Arial" w:hAnsi="Arial" w:hint="cs"/>
          <w:b/>
          <w:bCs/>
          <w:noProof w:val="0"/>
          <w:rtl/>
        </w:rPr>
        <w:t>נ</w:t>
      </w:r>
      <w:r>
        <w:rPr>
          <w:rFonts w:ascii="Arial" w:hAnsi="Arial" w:hint="cs"/>
          <w:b/>
          <w:bCs/>
          <w:noProof w:val="0"/>
          <w:rtl/>
        </w:rPr>
        <w:t>יינו של הקטין, ועל מנת להבטיח טובתו, אל לנו להסתפק בהסכם אליו הגיעו הוריו של הקטין, ולכן נדרש בית המשפט לתהות על קנקנו של ההסכם ולוודא שהוא אכן תואם את טובת הקטין ועונה באופן ראוי לצרכיו...</w:t>
      </w:r>
      <w:r w:rsidR="00D46FEB">
        <w:rPr>
          <w:rFonts w:ascii="Arial" w:hAnsi="Arial" w:hint="cs"/>
          <w:b/>
          <w:bCs/>
          <w:noProof w:val="0"/>
          <w:rtl/>
        </w:rPr>
        <w:t>"</w:t>
      </w:r>
    </w:p>
    <w:p w:rsidR="00CA07E9" w:rsidRPr="008759C7" w:rsidRDefault="00CA07E9" w:rsidP="00CA07E9">
      <w:pPr>
        <w:pStyle w:val="ad"/>
        <w:rPr>
          <w:rFonts w:ascii="Arial" w:hAnsi="Arial"/>
          <w:noProof w:val="0"/>
          <w:rtl/>
        </w:rPr>
      </w:pPr>
    </w:p>
    <w:p w:rsidR="00213370" w:rsidRDefault="00CA07E9" w:rsidP="00CA07E9">
      <w:pPr>
        <w:pStyle w:val="ad"/>
        <w:spacing w:line="360" w:lineRule="auto"/>
        <w:ind w:left="1440"/>
        <w:jc w:val="both"/>
        <w:rPr>
          <w:rFonts w:ascii="Arial" w:hAnsi="Arial"/>
          <w:noProof w:val="0"/>
          <w:rtl/>
        </w:rPr>
      </w:pPr>
      <w:r>
        <w:rPr>
          <w:rFonts w:ascii="Arial" w:hAnsi="Arial" w:hint="cs"/>
          <w:noProof w:val="0"/>
          <w:rtl/>
        </w:rPr>
        <w:t>אם כן, מוסד התביעה העצמאית, נועד בראש ובראשונה לדאוג לצרכי הקטין, מתוך הבנה שיכול ובמסגרת ההסכם הכולל אליו הגיעו הצדדים, נזנחו צרכי הקטין.</w:t>
      </w:r>
      <w:r w:rsidR="005069E5">
        <w:rPr>
          <w:rFonts w:ascii="Arial" w:hAnsi="Arial" w:hint="cs"/>
          <w:noProof w:val="0"/>
          <w:rtl/>
        </w:rPr>
        <w:t xml:space="preserve"> </w:t>
      </w:r>
    </w:p>
    <w:p w:rsidR="00213370" w:rsidRDefault="00213370" w:rsidP="00CA07E9">
      <w:pPr>
        <w:pStyle w:val="ad"/>
        <w:spacing w:line="360" w:lineRule="auto"/>
        <w:ind w:left="1440"/>
        <w:jc w:val="both"/>
        <w:rPr>
          <w:rFonts w:ascii="Arial" w:hAnsi="Arial"/>
          <w:noProof w:val="0"/>
          <w:rtl/>
        </w:rPr>
      </w:pPr>
    </w:p>
    <w:p w:rsidR="00CA07E9" w:rsidRDefault="005069E5" w:rsidP="00CA07E9">
      <w:pPr>
        <w:pStyle w:val="ad"/>
        <w:spacing w:line="360" w:lineRule="auto"/>
        <w:ind w:left="1440"/>
        <w:jc w:val="both"/>
        <w:rPr>
          <w:rFonts w:ascii="Arial" w:hAnsi="Arial"/>
          <w:noProof w:val="0"/>
          <w:rtl/>
        </w:rPr>
      </w:pPr>
      <w:r>
        <w:rPr>
          <w:rFonts w:ascii="Arial" w:hAnsi="Arial" w:hint="cs"/>
          <w:noProof w:val="0"/>
          <w:rtl/>
        </w:rPr>
        <w:t>המדובר בהלכה ביחס לתביעות ראשונית שבאה</w:t>
      </w:r>
      <w:r w:rsidR="008759C7">
        <w:rPr>
          <w:rFonts w:ascii="Arial" w:hAnsi="Arial" w:hint="cs"/>
          <w:noProof w:val="0"/>
          <w:rtl/>
        </w:rPr>
        <w:t xml:space="preserve"> לשמור על זכויות הקטיני</w:t>
      </w:r>
      <w:r>
        <w:rPr>
          <w:rFonts w:ascii="Arial" w:hAnsi="Arial" w:hint="cs"/>
          <w:noProof w:val="0"/>
          <w:rtl/>
        </w:rPr>
        <w:t>ם ובוודאי שלא לפגוע בזכויותיהם.</w:t>
      </w:r>
      <w:r w:rsidR="00CA07E9">
        <w:rPr>
          <w:rFonts w:ascii="Arial" w:hAnsi="Arial" w:hint="cs"/>
          <w:noProof w:val="0"/>
          <w:rtl/>
        </w:rPr>
        <w:t xml:space="preserve"> אין זה המקרה שבפניי, אין מדובר על צרכי הקטין, אלא צרכי האב, המבקש להפחית את מזונות ילדיו הקטינים</w:t>
      </w:r>
      <w:r>
        <w:rPr>
          <w:rFonts w:ascii="Arial" w:hAnsi="Arial" w:hint="cs"/>
          <w:noProof w:val="0"/>
          <w:rtl/>
        </w:rPr>
        <w:t xml:space="preserve"> על מנת להפחית גובה המזונות אותו נדרש לשלם עבורם</w:t>
      </w:r>
      <w:r w:rsidR="00CA07E9">
        <w:rPr>
          <w:rFonts w:ascii="Arial" w:hAnsi="Arial" w:hint="cs"/>
          <w:noProof w:val="0"/>
          <w:rtl/>
        </w:rPr>
        <w:t xml:space="preserve">. משכך, ברי האב אינו רשאי לתבוע בשם הקטינים, בעת שלמעשה מבקש </w:t>
      </w:r>
      <w:r w:rsidR="00213370">
        <w:rPr>
          <w:rFonts w:ascii="Arial" w:hAnsi="Arial" w:hint="cs"/>
          <w:noProof w:val="0"/>
          <w:rtl/>
        </w:rPr>
        <w:t xml:space="preserve">הוא </w:t>
      </w:r>
      <w:r w:rsidR="00CA07E9">
        <w:rPr>
          <w:rFonts w:ascii="Arial" w:hAnsi="Arial" w:hint="cs"/>
          <w:noProof w:val="0"/>
          <w:rtl/>
        </w:rPr>
        <w:t>להקטין את גובה המזונות הנפסק עבורם.</w:t>
      </w:r>
    </w:p>
    <w:p w:rsidR="00CA07E9" w:rsidRDefault="00CA07E9" w:rsidP="00CA07E9">
      <w:pPr>
        <w:spacing w:line="360" w:lineRule="auto"/>
        <w:jc w:val="both"/>
        <w:rPr>
          <w:rFonts w:ascii="Arial" w:hAnsi="Arial"/>
          <w:noProof w:val="0"/>
          <w:rtl/>
        </w:rPr>
      </w:pPr>
    </w:p>
    <w:p w:rsidR="008759C7" w:rsidRDefault="00CA07E9" w:rsidP="00CA07E9">
      <w:pPr>
        <w:pStyle w:val="ad"/>
        <w:numPr>
          <w:ilvl w:val="0"/>
          <w:numId w:val="5"/>
        </w:numPr>
        <w:spacing w:line="360" w:lineRule="auto"/>
        <w:jc w:val="both"/>
        <w:rPr>
          <w:rFonts w:ascii="Arial" w:hAnsi="Arial"/>
          <w:noProof w:val="0"/>
        </w:rPr>
      </w:pPr>
      <w:r>
        <w:rPr>
          <w:rFonts w:ascii="Arial" w:hAnsi="Arial" w:hint="cs"/>
          <w:noProof w:val="0"/>
          <w:rtl/>
        </w:rPr>
        <w:t xml:space="preserve">למעלה מן הצורך, אף אם הייתי נדרשת לטענת האב ורואה התביעה כתביעה עצמאית של הקטינים, הרי שבהתאם לפסיקה לעיל, על בית משפט לערוך מבחן דו שלבי הכולל כאמור שני שלבים, השלב הראשון, בא לבחון האם </w:t>
      </w:r>
      <w:r w:rsidR="00E30192">
        <w:rPr>
          <w:rFonts w:ascii="Arial" w:hAnsi="Arial" w:hint="cs"/>
          <w:noProof w:val="0"/>
          <w:rtl/>
        </w:rPr>
        <w:t xml:space="preserve">התקיים דיון במזונות הקטינים, כאשר בהיעדר אינדיקציה אחרת, נקודת המוצא היא שבית משפט בחן את עניינם של הקטינים כאשר אישר את ההסכם. </w:t>
      </w:r>
    </w:p>
    <w:p w:rsidR="008759C7" w:rsidRDefault="008759C7" w:rsidP="008759C7">
      <w:pPr>
        <w:pStyle w:val="ad"/>
        <w:spacing w:line="360" w:lineRule="auto"/>
        <w:ind w:left="1440"/>
        <w:jc w:val="both"/>
        <w:rPr>
          <w:rFonts w:ascii="Arial" w:hAnsi="Arial"/>
          <w:noProof w:val="0"/>
          <w:rtl/>
        </w:rPr>
      </w:pPr>
    </w:p>
    <w:p w:rsidR="00D46FEB" w:rsidRDefault="00D46FEB" w:rsidP="008759C7">
      <w:pPr>
        <w:pStyle w:val="ad"/>
        <w:spacing w:line="360" w:lineRule="auto"/>
        <w:ind w:left="1440"/>
        <w:jc w:val="both"/>
        <w:rPr>
          <w:rFonts w:ascii="Arial" w:hAnsi="Arial"/>
          <w:noProof w:val="0"/>
          <w:rtl/>
        </w:rPr>
      </w:pPr>
    </w:p>
    <w:p w:rsidR="00D46FEB" w:rsidRDefault="00D46FEB" w:rsidP="008759C7">
      <w:pPr>
        <w:pStyle w:val="ad"/>
        <w:spacing w:line="360" w:lineRule="auto"/>
        <w:ind w:left="1440"/>
        <w:jc w:val="both"/>
        <w:rPr>
          <w:rFonts w:ascii="Arial" w:hAnsi="Arial"/>
          <w:noProof w:val="0"/>
          <w:rtl/>
        </w:rPr>
      </w:pPr>
    </w:p>
    <w:p w:rsidR="00CA07E9" w:rsidRPr="008759C7" w:rsidRDefault="00E30192" w:rsidP="008759C7">
      <w:pPr>
        <w:pStyle w:val="ad"/>
        <w:spacing w:line="360" w:lineRule="auto"/>
        <w:ind w:left="1440"/>
        <w:jc w:val="both"/>
        <w:rPr>
          <w:rFonts w:ascii="Arial" w:hAnsi="Arial"/>
          <w:noProof w:val="0"/>
        </w:rPr>
      </w:pPr>
      <w:r w:rsidRPr="008759C7">
        <w:rPr>
          <w:rFonts w:ascii="Arial" w:hAnsi="Arial" w:hint="cs"/>
          <w:noProof w:val="0"/>
          <w:rtl/>
        </w:rPr>
        <w:lastRenderedPageBreak/>
        <w:t>עוד נקבע בפסק הדין לעיל כי "</w:t>
      </w:r>
      <w:r w:rsidRPr="008759C7">
        <w:rPr>
          <w:rFonts w:ascii="Arial" w:hAnsi="Arial" w:hint="cs"/>
          <w:b/>
          <w:bCs/>
          <w:noProof w:val="0"/>
          <w:rtl/>
        </w:rPr>
        <w:t>כוחה של נקודת המוצא 'חזק' יותר כאשר בית המשפט אף גילה מעורבות בהסכם'. עם זאת, נוכח סמכותו של בית המשפט לענייני משפחה לאשר הסכם גירושין גם מבלי שהוגשה תביעה, חזקה על בית המשפט כי גם במסגרת אישור הסכם של</w:t>
      </w:r>
      <w:r w:rsidR="009F0418" w:rsidRPr="008759C7">
        <w:rPr>
          <w:rFonts w:ascii="Arial" w:hAnsi="Arial" w:hint="cs"/>
          <w:b/>
          <w:bCs/>
          <w:noProof w:val="0"/>
          <w:rtl/>
        </w:rPr>
        <w:t>א היה מעורב בגיבושו, בחן</w:t>
      </w:r>
      <w:r w:rsidRPr="008759C7">
        <w:rPr>
          <w:rFonts w:ascii="Arial" w:hAnsi="Arial" w:hint="cs"/>
          <w:b/>
          <w:bCs/>
          <w:noProof w:val="0"/>
          <w:rtl/>
        </w:rPr>
        <w:t xml:space="preserve"> בית המשפ</w:t>
      </w:r>
      <w:r w:rsidR="00213370">
        <w:rPr>
          <w:rFonts w:ascii="Arial" w:hAnsi="Arial" w:hint="cs"/>
          <w:b/>
          <w:bCs/>
          <w:noProof w:val="0"/>
          <w:rtl/>
        </w:rPr>
        <w:t>ט אם יש בהסכם מענה לצרכי הקטינים</w:t>
      </w:r>
      <w:r w:rsidRPr="008759C7">
        <w:rPr>
          <w:rFonts w:ascii="Arial" w:hAnsi="Arial" w:hint="cs"/>
          <w:b/>
          <w:bCs/>
          <w:noProof w:val="0"/>
          <w:rtl/>
        </w:rPr>
        <w:t>. אם התמלאה דרישה זו, בכך מסתיים מסענו והתביעה תיבחן במסלול של תביעה לשינוי מזונות עקב שינוי נסיבות מהותי".</w:t>
      </w:r>
    </w:p>
    <w:p w:rsidR="00381755" w:rsidRDefault="00381755" w:rsidP="00381755">
      <w:pPr>
        <w:pStyle w:val="ad"/>
        <w:spacing w:line="360" w:lineRule="auto"/>
        <w:ind w:left="1440"/>
        <w:jc w:val="both"/>
        <w:rPr>
          <w:rFonts w:ascii="Arial" w:hAnsi="Arial"/>
          <w:noProof w:val="0"/>
        </w:rPr>
      </w:pPr>
    </w:p>
    <w:p w:rsidR="00381755" w:rsidRDefault="00381755" w:rsidP="00CA07E9">
      <w:pPr>
        <w:pStyle w:val="ad"/>
        <w:numPr>
          <w:ilvl w:val="0"/>
          <w:numId w:val="5"/>
        </w:numPr>
        <w:spacing w:line="360" w:lineRule="auto"/>
        <w:jc w:val="both"/>
        <w:rPr>
          <w:rFonts w:ascii="Arial" w:hAnsi="Arial"/>
          <w:noProof w:val="0"/>
        </w:rPr>
      </w:pPr>
      <w:r>
        <w:rPr>
          <w:rFonts w:ascii="Arial" w:hAnsi="Arial" w:hint="cs"/>
          <w:noProof w:val="0"/>
          <w:rtl/>
        </w:rPr>
        <w:t>השלב השני אותו על בית משפט לבחון, ככל שצולחים את השלב הראשון, הוא בחינה בפועל, האם אכן הקטינים קופחו בסכום המזונות. במסגרת זו על בית משפט לבחון את גילאי הקטינים, צרכיהם הבסיסיים, צרכיהם המיוחדים והכנסות ההורים. ככל שמתברר כי הקטינים לא קופחו במזונות שנקבעו, ברי כי אין לפתוח ההסכם.</w:t>
      </w:r>
    </w:p>
    <w:p w:rsidR="00E30192" w:rsidRPr="00E30192" w:rsidRDefault="00E30192" w:rsidP="00E30192">
      <w:pPr>
        <w:pStyle w:val="ad"/>
        <w:spacing w:line="360" w:lineRule="auto"/>
        <w:ind w:left="1440"/>
        <w:jc w:val="both"/>
        <w:rPr>
          <w:rFonts w:ascii="Arial" w:hAnsi="Arial"/>
          <w:noProof w:val="0"/>
        </w:rPr>
      </w:pPr>
    </w:p>
    <w:p w:rsidR="008759C7" w:rsidRDefault="009F0418" w:rsidP="00381755">
      <w:pPr>
        <w:pStyle w:val="ad"/>
        <w:numPr>
          <w:ilvl w:val="0"/>
          <w:numId w:val="5"/>
        </w:numPr>
        <w:spacing w:line="360" w:lineRule="auto"/>
        <w:jc w:val="both"/>
        <w:rPr>
          <w:rFonts w:ascii="Arial" w:hAnsi="Arial"/>
          <w:noProof w:val="0"/>
        </w:rPr>
      </w:pPr>
      <w:r>
        <w:rPr>
          <w:rFonts w:ascii="Arial" w:hAnsi="Arial" w:hint="cs"/>
          <w:noProof w:val="0"/>
          <w:rtl/>
        </w:rPr>
        <w:t xml:space="preserve">בעניין הנדון, מזונות הקטינים נבחנו על ידי בית המשפט במסגרת דיון שהתקיים בתביעת מזונות שהגישה האם בתיק 59416-01-14, לאחר שהצדדים ערכו ביניהם הסכם גירושין מיום 03/10/13 (שככל הנראה לא אושר בבית משפט או בית הדין) ובו הועמדו מזונות הקטינים על סך של 3,000 ₪. משלא הגיעו הצדדים להסכמות בדיון הראשון שנקבע בתיק, הוא נקבע לישיבת הוכחות. </w:t>
      </w:r>
    </w:p>
    <w:p w:rsidR="008759C7" w:rsidRPr="008759C7" w:rsidRDefault="008759C7" w:rsidP="008759C7">
      <w:pPr>
        <w:pStyle w:val="ad"/>
        <w:rPr>
          <w:rFonts w:ascii="Arial" w:hAnsi="Arial"/>
          <w:noProof w:val="0"/>
          <w:rtl/>
        </w:rPr>
      </w:pPr>
    </w:p>
    <w:p w:rsidR="00660E34" w:rsidRDefault="009F0418" w:rsidP="008759C7">
      <w:pPr>
        <w:pStyle w:val="ad"/>
        <w:spacing w:line="360" w:lineRule="auto"/>
        <w:ind w:left="1440"/>
        <w:jc w:val="both"/>
        <w:rPr>
          <w:rFonts w:ascii="Arial" w:hAnsi="Arial"/>
          <w:noProof w:val="0"/>
          <w:rtl/>
        </w:rPr>
      </w:pPr>
      <w:r>
        <w:rPr>
          <w:rFonts w:ascii="Arial" w:hAnsi="Arial" w:hint="cs"/>
          <w:noProof w:val="0"/>
          <w:rtl/>
        </w:rPr>
        <w:t>בדיון מיום 06/10/2014</w:t>
      </w:r>
      <w:r w:rsidR="00381755">
        <w:rPr>
          <w:rFonts w:ascii="Arial" w:hAnsi="Arial" w:hint="cs"/>
          <w:noProof w:val="0"/>
          <w:rtl/>
        </w:rPr>
        <w:t>, התקיים דיון מחוץ לפרוטוקול,  שלאחריו ובמסגרת הדיון בתיק, הגיעו הצדדים להסכמה בדבר גובה מזונות הקטינים</w:t>
      </w:r>
      <w:r w:rsidR="00213370">
        <w:rPr>
          <w:rFonts w:ascii="Arial" w:hAnsi="Arial" w:hint="cs"/>
          <w:noProof w:val="0"/>
          <w:rtl/>
        </w:rPr>
        <w:t xml:space="preserve"> והסכמה זו קבלה תוקף של פסק דין</w:t>
      </w:r>
      <w:r w:rsidR="00381755">
        <w:rPr>
          <w:rFonts w:ascii="Arial" w:hAnsi="Arial" w:hint="cs"/>
          <w:noProof w:val="0"/>
          <w:rtl/>
        </w:rPr>
        <w:t xml:space="preserve">. </w:t>
      </w:r>
    </w:p>
    <w:p w:rsidR="00660E34" w:rsidRDefault="00660E34" w:rsidP="008759C7">
      <w:pPr>
        <w:pStyle w:val="ad"/>
        <w:spacing w:line="360" w:lineRule="auto"/>
        <w:ind w:left="1440"/>
        <w:jc w:val="both"/>
        <w:rPr>
          <w:rFonts w:ascii="Arial" w:hAnsi="Arial"/>
          <w:noProof w:val="0"/>
          <w:rtl/>
        </w:rPr>
      </w:pPr>
    </w:p>
    <w:p w:rsidR="00E30192" w:rsidRDefault="00381755" w:rsidP="008759C7">
      <w:pPr>
        <w:pStyle w:val="ad"/>
        <w:spacing w:line="360" w:lineRule="auto"/>
        <w:ind w:left="1440"/>
        <w:jc w:val="both"/>
        <w:rPr>
          <w:rFonts w:ascii="Arial" w:hAnsi="Arial"/>
          <w:noProof w:val="0"/>
        </w:rPr>
      </w:pPr>
      <w:r>
        <w:rPr>
          <w:rFonts w:ascii="Arial" w:hAnsi="Arial" w:hint="cs"/>
          <w:noProof w:val="0"/>
          <w:rtl/>
        </w:rPr>
        <w:t>משכך ושעה שמדובר בהסכם אליו הגיעו הצדדים במעורבות בית משפט ובהיעדר ראייה אחרת, ברי כי נבחנו כלל צרכי ה</w:t>
      </w:r>
      <w:r w:rsidR="00546F57">
        <w:rPr>
          <w:rFonts w:ascii="Arial" w:hAnsi="Arial" w:hint="cs"/>
          <w:noProof w:val="0"/>
          <w:rtl/>
        </w:rPr>
        <w:t>קטינים ודי בכך בכדי לדחות הטענה לפיה לא נבחנו צרכי הקטינים.</w:t>
      </w:r>
    </w:p>
    <w:p w:rsidR="00381755" w:rsidRPr="00546F57" w:rsidRDefault="00381755" w:rsidP="00381755">
      <w:pPr>
        <w:pStyle w:val="ad"/>
        <w:rPr>
          <w:rFonts w:ascii="Arial" w:hAnsi="Arial"/>
          <w:noProof w:val="0"/>
          <w:rtl/>
        </w:rPr>
      </w:pPr>
    </w:p>
    <w:p w:rsidR="00660E34" w:rsidRDefault="00213370" w:rsidP="00213370">
      <w:pPr>
        <w:pStyle w:val="ad"/>
        <w:numPr>
          <w:ilvl w:val="0"/>
          <w:numId w:val="5"/>
        </w:numPr>
        <w:spacing w:line="360" w:lineRule="auto"/>
        <w:jc w:val="both"/>
        <w:rPr>
          <w:rFonts w:ascii="Arial" w:hAnsi="Arial"/>
          <w:noProof w:val="0"/>
        </w:rPr>
      </w:pPr>
      <w:r>
        <w:rPr>
          <w:rFonts w:ascii="Arial" w:hAnsi="Arial" w:hint="cs"/>
          <w:noProof w:val="0"/>
          <w:rtl/>
        </w:rPr>
        <w:t xml:space="preserve">זאת ועוד, אף אם טענת האב </w:t>
      </w:r>
      <w:r w:rsidR="00546F57">
        <w:rPr>
          <w:rFonts w:ascii="Arial" w:hAnsi="Arial" w:hint="cs"/>
          <w:noProof w:val="0"/>
          <w:rtl/>
        </w:rPr>
        <w:t xml:space="preserve"> ה</w:t>
      </w:r>
      <w:r>
        <w:rPr>
          <w:rFonts w:ascii="Arial" w:hAnsi="Arial" w:hint="cs"/>
          <w:noProof w:val="0"/>
          <w:rtl/>
        </w:rPr>
        <w:t>י</w:t>
      </w:r>
      <w:r w:rsidR="00546F57">
        <w:rPr>
          <w:rFonts w:ascii="Arial" w:hAnsi="Arial" w:hint="cs"/>
          <w:noProof w:val="0"/>
          <w:rtl/>
        </w:rPr>
        <w:t>יתה מתקבלת, הרי שהאב לא ט</w:t>
      </w:r>
      <w:r>
        <w:rPr>
          <w:rFonts w:ascii="Arial" w:hAnsi="Arial" w:hint="cs"/>
          <w:noProof w:val="0"/>
          <w:rtl/>
        </w:rPr>
        <w:t xml:space="preserve">ען דבר בדבר קיפוח צרכיהם. כל </w:t>
      </w:r>
      <w:r w:rsidR="00660E34">
        <w:rPr>
          <w:rFonts w:ascii="Arial" w:hAnsi="Arial" w:hint="cs"/>
          <w:noProof w:val="0"/>
          <w:rtl/>
        </w:rPr>
        <w:t>טענתו</w:t>
      </w:r>
      <w:r>
        <w:rPr>
          <w:rFonts w:ascii="Arial" w:hAnsi="Arial" w:hint="cs"/>
          <w:noProof w:val="0"/>
          <w:rtl/>
        </w:rPr>
        <w:t xml:space="preserve"> לעניין זה התמצתה בטענה לפיה</w:t>
      </w:r>
      <w:r w:rsidR="00546F57">
        <w:rPr>
          <w:rFonts w:ascii="Arial" w:hAnsi="Arial" w:hint="cs"/>
          <w:noProof w:val="0"/>
          <w:rtl/>
        </w:rPr>
        <w:t xml:space="preserve"> המזונות לא נדונו לגופו של עניי</w:t>
      </w:r>
      <w:r w:rsidR="008759C7">
        <w:rPr>
          <w:rFonts w:ascii="Arial" w:hAnsi="Arial" w:hint="cs"/>
          <w:noProof w:val="0"/>
          <w:rtl/>
        </w:rPr>
        <w:t>ן</w:t>
      </w:r>
      <w:r w:rsidR="00546F57">
        <w:rPr>
          <w:rFonts w:ascii="Arial" w:hAnsi="Arial" w:hint="cs"/>
          <w:noProof w:val="0"/>
          <w:rtl/>
        </w:rPr>
        <w:t xml:space="preserve">. </w:t>
      </w:r>
    </w:p>
    <w:p w:rsidR="00660E34" w:rsidRDefault="00660E34" w:rsidP="00660E34">
      <w:pPr>
        <w:pStyle w:val="ad"/>
        <w:spacing w:line="360" w:lineRule="auto"/>
        <w:ind w:left="1440"/>
        <w:jc w:val="both"/>
        <w:rPr>
          <w:rFonts w:ascii="Arial" w:hAnsi="Arial"/>
          <w:noProof w:val="0"/>
          <w:rtl/>
        </w:rPr>
      </w:pPr>
    </w:p>
    <w:p w:rsidR="00D46FEB" w:rsidRDefault="00546F57" w:rsidP="00660E34">
      <w:pPr>
        <w:pStyle w:val="ad"/>
        <w:spacing w:line="360" w:lineRule="auto"/>
        <w:ind w:left="1440"/>
        <w:jc w:val="both"/>
        <w:rPr>
          <w:rFonts w:ascii="Arial" w:hAnsi="Arial"/>
          <w:noProof w:val="0"/>
          <w:rtl/>
        </w:rPr>
      </w:pPr>
      <w:r w:rsidRPr="00660E34">
        <w:rPr>
          <w:rFonts w:ascii="Arial" w:hAnsi="Arial" w:hint="cs"/>
          <w:noProof w:val="0"/>
          <w:rtl/>
        </w:rPr>
        <w:t>משכך ובהיעדר טענה בדבר קיפוח צרכי הקטינים, הרי שדין הטענה לתביעה ראשונית להידחות, שעה שלא עמד האב בהוכחת השלב השני הנדרש לצורף בחינת</w:t>
      </w:r>
      <w:r w:rsidR="00660E34">
        <w:rPr>
          <w:rFonts w:ascii="Arial" w:hAnsi="Arial" w:hint="cs"/>
          <w:noProof w:val="0"/>
          <w:rtl/>
        </w:rPr>
        <w:t xml:space="preserve"> עילת התביעה העצמאית. </w:t>
      </w:r>
    </w:p>
    <w:p w:rsidR="00D46FEB" w:rsidRDefault="00D46FEB" w:rsidP="00660E34">
      <w:pPr>
        <w:pStyle w:val="ad"/>
        <w:spacing w:line="360" w:lineRule="auto"/>
        <w:ind w:left="1440"/>
        <w:jc w:val="both"/>
        <w:rPr>
          <w:rFonts w:ascii="Arial" w:hAnsi="Arial"/>
          <w:noProof w:val="0"/>
          <w:rtl/>
        </w:rPr>
      </w:pPr>
    </w:p>
    <w:p w:rsidR="00660E34" w:rsidRDefault="00660E34" w:rsidP="00D46FEB">
      <w:pPr>
        <w:pStyle w:val="ad"/>
        <w:spacing w:line="360" w:lineRule="auto"/>
        <w:ind w:left="1440"/>
        <w:jc w:val="both"/>
        <w:rPr>
          <w:rFonts w:ascii="Arial" w:hAnsi="Arial"/>
          <w:noProof w:val="0"/>
          <w:rtl/>
        </w:rPr>
      </w:pPr>
      <w:r>
        <w:rPr>
          <w:rFonts w:ascii="Arial" w:hAnsi="Arial" w:hint="cs"/>
          <w:noProof w:val="0"/>
          <w:rtl/>
        </w:rPr>
        <w:t xml:space="preserve">בנוסף, </w:t>
      </w:r>
      <w:r w:rsidR="00546F57" w:rsidRPr="00660E34">
        <w:rPr>
          <w:rFonts w:ascii="Arial" w:hAnsi="Arial" w:hint="cs"/>
          <w:noProof w:val="0"/>
          <w:rtl/>
        </w:rPr>
        <w:t xml:space="preserve">אף לו היה טוען </w:t>
      </w:r>
      <w:r>
        <w:rPr>
          <w:rFonts w:ascii="Arial" w:hAnsi="Arial" w:hint="cs"/>
          <w:noProof w:val="0"/>
          <w:rtl/>
        </w:rPr>
        <w:t>האב כי קופחו צרכי הקטינים בעת פסיקת מזונותיהם,</w:t>
      </w:r>
      <w:r w:rsidR="00546F57" w:rsidRPr="00660E34">
        <w:rPr>
          <w:rFonts w:ascii="Arial" w:hAnsi="Arial" w:hint="cs"/>
          <w:noProof w:val="0"/>
          <w:rtl/>
        </w:rPr>
        <w:t xml:space="preserve"> הרי שבהתאם להלכה ושעה שרף המזונות עומד על סכום הנע בין 1,600-2,200 ₪ ולקטינים נפסק סך של 1,850 ₪, ברי כי לא קופחו צרכיהם.</w:t>
      </w:r>
    </w:p>
    <w:p w:rsidR="005069E5" w:rsidRDefault="005069E5" w:rsidP="005069E5">
      <w:pPr>
        <w:pStyle w:val="ad"/>
        <w:numPr>
          <w:ilvl w:val="0"/>
          <w:numId w:val="1"/>
        </w:numPr>
        <w:spacing w:line="360" w:lineRule="auto"/>
        <w:jc w:val="both"/>
        <w:rPr>
          <w:rFonts w:ascii="Arial" w:hAnsi="Arial"/>
          <w:noProof w:val="0"/>
        </w:rPr>
      </w:pPr>
      <w:r>
        <w:rPr>
          <w:rFonts w:ascii="Arial" w:hAnsi="Arial" w:hint="cs"/>
          <w:noProof w:val="0"/>
          <w:rtl/>
        </w:rPr>
        <w:lastRenderedPageBreak/>
        <w:t>א.</w:t>
      </w:r>
      <w:r>
        <w:rPr>
          <w:rFonts w:ascii="Arial" w:hAnsi="Arial" w:hint="cs"/>
          <w:noProof w:val="0"/>
          <w:rtl/>
        </w:rPr>
        <w:tab/>
      </w:r>
      <w:r w:rsidRPr="005069E5">
        <w:rPr>
          <w:rFonts w:ascii="Arial" w:hAnsi="Arial" w:hint="cs"/>
          <w:noProof w:val="0"/>
          <w:rtl/>
        </w:rPr>
        <w:t xml:space="preserve">אם כן, דין הטענה לפיה המדובר בתביעה ראשונית של הקטינים להידחות ואפנה </w:t>
      </w:r>
    </w:p>
    <w:p w:rsidR="005069E5" w:rsidRPr="005069E5" w:rsidRDefault="0015441B" w:rsidP="0015441B">
      <w:pPr>
        <w:pStyle w:val="ad"/>
        <w:spacing w:line="360" w:lineRule="auto"/>
        <w:ind w:left="1440"/>
        <w:jc w:val="both"/>
        <w:rPr>
          <w:rFonts w:ascii="Arial" w:hAnsi="Arial"/>
          <w:noProof w:val="0"/>
          <w:rtl/>
        </w:rPr>
      </w:pPr>
      <w:r>
        <w:rPr>
          <w:rFonts w:ascii="Arial" w:hAnsi="Arial" w:hint="cs"/>
          <w:noProof w:val="0"/>
          <w:rtl/>
        </w:rPr>
        <w:t xml:space="preserve">כעת </w:t>
      </w:r>
      <w:r w:rsidR="005069E5" w:rsidRPr="005069E5">
        <w:rPr>
          <w:rFonts w:ascii="Arial" w:hAnsi="Arial" w:hint="cs"/>
          <w:noProof w:val="0"/>
          <w:rtl/>
        </w:rPr>
        <w:t xml:space="preserve"> לטענתו הנוספת של האב, לפיה המדובר בשינוי נסיבות מהותי המצדיק הפחתת</w:t>
      </w:r>
      <w:r w:rsidR="00660E34">
        <w:rPr>
          <w:rFonts w:ascii="Arial" w:hAnsi="Arial" w:hint="cs"/>
          <w:noProof w:val="0"/>
          <w:rtl/>
        </w:rPr>
        <w:t>/ ביטול</w:t>
      </w:r>
      <w:r w:rsidR="005069E5" w:rsidRPr="005069E5">
        <w:rPr>
          <w:rFonts w:ascii="Arial" w:hAnsi="Arial" w:hint="cs"/>
          <w:noProof w:val="0"/>
          <w:rtl/>
        </w:rPr>
        <w:t xml:space="preserve"> המזונות.</w:t>
      </w:r>
    </w:p>
    <w:p w:rsidR="0015441B" w:rsidRDefault="0015441B" w:rsidP="0015441B">
      <w:pPr>
        <w:spacing w:line="360" w:lineRule="auto"/>
        <w:ind w:left="1440"/>
        <w:jc w:val="both"/>
        <w:rPr>
          <w:rFonts w:ascii="Arial" w:hAnsi="Arial"/>
          <w:noProof w:val="0"/>
          <w:rtl/>
        </w:rPr>
      </w:pPr>
    </w:p>
    <w:p w:rsidR="00C33EFD" w:rsidRPr="005069E5" w:rsidRDefault="00C33EFD" w:rsidP="0015441B">
      <w:pPr>
        <w:spacing w:line="360" w:lineRule="auto"/>
        <w:ind w:left="1440"/>
        <w:jc w:val="both"/>
        <w:rPr>
          <w:rFonts w:ascii="Arial" w:hAnsi="Arial"/>
          <w:noProof w:val="0"/>
          <w:rtl/>
        </w:rPr>
      </w:pPr>
      <w:r w:rsidRPr="005069E5">
        <w:rPr>
          <w:rFonts w:ascii="Arial" w:hAnsi="Arial"/>
          <w:noProof w:val="0"/>
          <w:rtl/>
        </w:rPr>
        <w:t>הלכה פסוקה היא כי פסקי דין למזונות הינם בגדר החריג לעיקרון סופיות הדיון ובמקרים בהם יוכח שינוי נסיבות מהותי ביחס למצב שהיה בעבר, תתאפשר התדיינות חוזרת בענייני המזונות.</w:t>
      </w:r>
    </w:p>
    <w:p w:rsidR="00C33EFD" w:rsidRPr="00C33EFD" w:rsidRDefault="00C33EFD" w:rsidP="00C33EFD">
      <w:pPr>
        <w:pStyle w:val="ad"/>
        <w:spacing w:line="360" w:lineRule="auto"/>
        <w:jc w:val="both"/>
        <w:rPr>
          <w:rFonts w:ascii="Arial" w:hAnsi="Arial"/>
          <w:noProof w:val="0"/>
          <w:rtl/>
        </w:rPr>
      </w:pPr>
    </w:p>
    <w:p w:rsidR="00D46FEB" w:rsidRDefault="00C33EFD" w:rsidP="00C33EFD">
      <w:pPr>
        <w:pStyle w:val="ad"/>
        <w:spacing w:line="360" w:lineRule="auto"/>
        <w:ind w:left="1440" w:hanging="720"/>
        <w:jc w:val="both"/>
        <w:rPr>
          <w:rFonts w:ascii="Arial" w:hAnsi="Arial"/>
          <w:noProof w:val="0"/>
          <w:rtl/>
        </w:rPr>
      </w:pPr>
      <w:r w:rsidRPr="00C33EFD">
        <w:rPr>
          <w:rFonts w:ascii="Arial" w:hAnsi="Arial"/>
          <w:noProof w:val="0"/>
          <w:rtl/>
        </w:rPr>
        <w:t>ב.</w:t>
      </w:r>
      <w:r w:rsidRPr="00C33EFD">
        <w:rPr>
          <w:rFonts w:ascii="Arial" w:hAnsi="Arial"/>
          <w:noProof w:val="0"/>
          <w:rtl/>
        </w:rPr>
        <w:tab/>
        <w:t xml:space="preserve">בבע"מ 7670/18 </w:t>
      </w:r>
      <w:r w:rsidRPr="00C33EFD">
        <w:rPr>
          <w:rFonts w:ascii="Arial" w:hAnsi="Arial"/>
          <w:b/>
          <w:bCs/>
          <w:noProof w:val="0"/>
          <w:rtl/>
        </w:rPr>
        <w:t>פלונית נ' פלוני</w:t>
      </w:r>
      <w:r w:rsidRPr="00C33EFD">
        <w:rPr>
          <w:rFonts w:ascii="Arial" w:hAnsi="Arial"/>
          <w:noProof w:val="0"/>
          <w:rtl/>
        </w:rPr>
        <w:t xml:space="preserve"> (פורסם במאגרים משפטיים) (להלן: "הלכת פלונית") נקבע כי הלכת בע"מ 919/15 כשלעצמה אין בה עילה לפתיחת פסקי דין חלוטים בענייני מזונות ויש להותיר על כנו את המבחן המחמיר שהוחל ערב פסיקתו של בע"מ 919/15 ולפיו, יש להוכיח שינוי נסיבות מהותי לשם דיון מחודש בענייני מזונות קטינים. </w:t>
      </w:r>
    </w:p>
    <w:p w:rsidR="00D46FEB" w:rsidRDefault="00D46FEB" w:rsidP="00C33EFD">
      <w:pPr>
        <w:pStyle w:val="ad"/>
        <w:spacing w:line="360" w:lineRule="auto"/>
        <w:ind w:left="1440" w:hanging="720"/>
        <w:jc w:val="both"/>
        <w:rPr>
          <w:rFonts w:ascii="Arial" w:hAnsi="Arial"/>
          <w:noProof w:val="0"/>
          <w:rtl/>
        </w:rPr>
      </w:pPr>
    </w:p>
    <w:p w:rsidR="00C33EFD" w:rsidRPr="00C33EFD" w:rsidRDefault="00C33EFD" w:rsidP="00D46FEB">
      <w:pPr>
        <w:pStyle w:val="ad"/>
        <w:spacing w:line="360" w:lineRule="auto"/>
        <w:ind w:left="1440"/>
        <w:jc w:val="both"/>
        <w:rPr>
          <w:rFonts w:ascii="Arial" w:hAnsi="Arial"/>
          <w:noProof w:val="0"/>
          <w:rtl/>
        </w:rPr>
      </w:pPr>
      <w:r w:rsidRPr="00C33EFD">
        <w:rPr>
          <w:rFonts w:ascii="Arial" w:hAnsi="Arial"/>
          <w:noProof w:val="0"/>
          <w:rtl/>
        </w:rPr>
        <w:t>כן נקבע כי : "</w:t>
      </w:r>
      <w:r w:rsidRPr="00C33EFD">
        <w:rPr>
          <w:rFonts w:ascii="Arial" w:hAnsi="Arial"/>
          <w:b/>
          <w:bCs/>
          <w:noProof w:val="0"/>
          <w:rtl/>
        </w:rPr>
        <w:t>אין בהלכת בע"מ 919/15 כדי לשנות, לרכך או להשפיע על מבחן שינוי הנסיבות המהותי בתביעה להפחתת מזונות שנקבעו...".</w:t>
      </w:r>
    </w:p>
    <w:p w:rsidR="00C33EFD" w:rsidRPr="00C33EFD" w:rsidRDefault="00C33EFD" w:rsidP="00C33EFD">
      <w:pPr>
        <w:pStyle w:val="ad"/>
        <w:spacing w:line="360" w:lineRule="auto"/>
        <w:jc w:val="both"/>
        <w:rPr>
          <w:rFonts w:ascii="Arial" w:hAnsi="Arial"/>
          <w:noProof w:val="0"/>
          <w:rtl/>
        </w:rPr>
      </w:pPr>
    </w:p>
    <w:p w:rsidR="00C33EFD" w:rsidRPr="00C33EFD" w:rsidRDefault="00C33EFD" w:rsidP="00C33EFD">
      <w:pPr>
        <w:pStyle w:val="ad"/>
        <w:spacing w:line="360" w:lineRule="auto"/>
        <w:ind w:left="1440" w:hanging="720"/>
        <w:jc w:val="both"/>
        <w:rPr>
          <w:rFonts w:ascii="Arial" w:hAnsi="Arial"/>
          <w:noProof w:val="0"/>
          <w:rtl/>
        </w:rPr>
      </w:pPr>
      <w:r w:rsidRPr="00C33EFD">
        <w:rPr>
          <w:rFonts w:ascii="Arial" w:hAnsi="Arial"/>
          <w:noProof w:val="0"/>
          <w:rtl/>
        </w:rPr>
        <w:t>ג.</w:t>
      </w:r>
      <w:r w:rsidRPr="00C33EFD">
        <w:rPr>
          <w:rFonts w:ascii="Arial" w:hAnsi="Arial"/>
          <w:noProof w:val="0"/>
          <w:rtl/>
        </w:rPr>
        <w:tab/>
        <w:t>עוד נקבע בהלכת פלונית, שגם כאשר יוכח כי חל שינוי נסיבות מהותי המצדיק דיון מחודש במזונות, הרי שעל בית משפט לשקול בזהירות את היקף הפתיחה של הרכיב בו חל שינוי נסיבות מהותי וביחס אליו בלבד, יש לפסוק בהתאם לתנאים שנקבעו בהלכת בע"מ 919/15.</w:t>
      </w:r>
    </w:p>
    <w:p w:rsidR="00C33EFD" w:rsidRPr="00C33EFD" w:rsidRDefault="00C33EFD" w:rsidP="00C33EFD">
      <w:pPr>
        <w:pStyle w:val="ad"/>
        <w:spacing w:line="360" w:lineRule="auto"/>
        <w:jc w:val="both"/>
        <w:rPr>
          <w:rFonts w:ascii="Arial" w:hAnsi="Arial"/>
          <w:noProof w:val="0"/>
          <w:rtl/>
        </w:rPr>
      </w:pPr>
    </w:p>
    <w:p w:rsidR="00C33EFD" w:rsidRPr="00C33EFD" w:rsidRDefault="00C33EFD" w:rsidP="00C33EFD">
      <w:pPr>
        <w:pStyle w:val="ad"/>
        <w:spacing w:line="360" w:lineRule="auto"/>
        <w:ind w:left="1440" w:hanging="720"/>
        <w:jc w:val="both"/>
        <w:rPr>
          <w:rFonts w:ascii="Arial" w:hAnsi="Arial"/>
          <w:noProof w:val="0"/>
          <w:rtl/>
        </w:rPr>
      </w:pPr>
      <w:r w:rsidRPr="00C33EFD">
        <w:rPr>
          <w:rFonts w:ascii="Arial" w:hAnsi="Arial"/>
          <w:noProof w:val="0"/>
          <w:rtl/>
        </w:rPr>
        <w:t>ד.</w:t>
      </w:r>
      <w:r w:rsidRPr="00C33EFD">
        <w:rPr>
          <w:rFonts w:ascii="Arial" w:hAnsi="Arial"/>
          <w:noProof w:val="0"/>
          <w:rtl/>
        </w:rPr>
        <w:tab/>
        <w:t>בעניין הנדון, עסקינן בהסכם גירושין שקיבל תוקף של פסק דין טרם תחולתו של בע"מ 919/15 וככל שייקבע כי קיים שינוי נסיבות מהותי, הרי שאין להתעלם מההלכה שנקבעה בו ובכל מקרה, על התובע להוכיח שינוי מהותי שחל בנסיבות לצורך קבלת טענותיו ובחינה מחודשת של מזונות הקטינים.</w:t>
      </w:r>
    </w:p>
    <w:p w:rsidR="00C33EFD" w:rsidRPr="00C33EFD" w:rsidRDefault="00C33EFD" w:rsidP="00C33EFD">
      <w:pPr>
        <w:pStyle w:val="ad"/>
        <w:spacing w:line="360" w:lineRule="auto"/>
        <w:jc w:val="both"/>
        <w:rPr>
          <w:rFonts w:ascii="Arial" w:hAnsi="Arial"/>
          <w:noProof w:val="0"/>
          <w:rtl/>
        </w:rPr>
      </w:pPr>
    </w:p>
    <w:p w:rsidR="00C33EFD" w:rsidRPr="00C33EFD" w:rsidRDefault="00C33EFD" w:rsidP="00C33EFD">
      <w:pPr>
        <w:pStyle w:val="ad"/>
        <w:spacing w:line="360" w:lineRule="auto"/>
        <w:jc w:val="both"/>
        <w:rPr>
          <w:rFonts w:ascii="Arial" w:hAnsi="Arial"/>
          <w:noProof w:val="0"/>
          <w:rtl/>
        </w:rPr>
      </w:pPr>
      <w:r w:rsidRPr="00C33EFD">
        <w:rPr>
          <w:rFonts w:ascii="Arial" w:hAnsi="Arial"/>
          <w:noProof w:val="0"/>
          <w:rtl/>
        </w:rPr>
        <w:t>ה.</w:t>
      </w:r>
      <w:r w:rsidRPr="00C33EFD">
        <w:rPr>
          <w:rFonts w:ascii="Arial" w:hAnsi="Arial"/>
          <w:noProof w:val="0"/>
          <w:rtl/>
        </w:rPr>
        <w:tab/>
      </w:r>
      <w:r w:rsidRPr="00C33EFD">
        <w:rPr>
          <w:rFonts w:ascii="Arial" w:hAnsi="Arial"/>
          <w:noProof w:val="0"/>
          <w:u w:val="single"/>
          <w:rtl/>
        </w:rPr>
        <w:t>מה ייחשב אם כן כשינוי נסיבות מהותי</w:t>
      </w:r>
      <w:r w:rsidRPr="00C33EFD">
        <w:rPr>
          <w:rFonts w:ascii="Arial" w:hAnsi="Arial"/>
          <w:noProof w:val="0"/>
          <w:rtl/>
        </w:rPr>
        <w:t>?</w:t>
      </w:r>
    </w:p>
    <w:p w:rsidR="00C33EFD" w:rsidRPr="00C33EFD" w:rsidRDefault="00C33EFD" w:rsidP="00C33EFD">
      <w:pPr>
        <w:pStyle w:val="ad"/>
        <w:spacing w:line="360" w:lineRule="auto"/>
        <w:jc w:val="both"/>
        <w:rPr>
          <w:rFonts w:ascii="Arial" w:hAnsi="Arial"/>
          <w:noProof w:val="0"/>
          <w:rtl/>
        </w:rPr>
      </w:pPr>
    </w:p>
    <w:p w:rsidR="00C33EFD" w:rsidRPr="00C33EFD" w:rsidRDefault="00C33EFD" w:rsidP="00C33EFD">
      <w:pPr>
        <w:pStyle w:val="ad"/>
        <w:spacing w:line="360" w:lineRule="auto"/>
        <w:ind w:left="1440"/>
        <w:jc w:val="both"/>
        <w:rPr>
          <w:rFonts w:ascii="Arial" w:hAnsi="Arial"/>
          <w:noProof w:val="0"/>
          <w:rtl/>
        </w:rPr>
      </w:pPr>
      <w:r w:rsidRPr="00C33EFD">
        <w:rPr>
          <w:rFonts w:ascii="Arial" w:hAnsi="Arial"/>
          <w:noProof w:val="0"/>
          <w:rtl/>
        </w:rPr>
        <w:t>בהתאם לפסיקה , הצורך "בשינוי נסיבות מהותי", חל הן כאשר מדובר בפסק דין שניתן לאחר הליך משפטי והן במקרה שמדובר בפסק דין שאישר את ההסכמות אליהן הגיעו הצדדים ואין להבחין ביניהם, ראו הלכת פלונית לעיל.</w:t>
      </w:r>
    </w:p>
    <w:p w:rsidR="00C33EFD" w:rsidRDefault="00C33EFD" w:rsidP="00C33EFD">
      <w:pPr>
        <w:pStyle w:val="ad"/>
        <w:spacing w:line="360" w:lineRule="auto"/>
        <w:jc w:val="both"/>
        <w:rPr>
          <w:rFonts w:ascii="Arial" w:hAnsi="Arial"/>
          <w:noProof w:val="0"/>
          <w:rtl/>
        </w:rPr>
      </w:pPr>
    </w:p>
    <w:p w:rsidR="00D46FEB" w:rsidRDefault="00D46FEB" w:rsidP="00C33EFD">
      <w:pPr>
        <w:pStyle w:val="ad"/>
        <w:spacing w:line="360" w:lineRule="auto"/>
        <w:jc w:val="both"/>
        <w:rPr>
          <w:rFonts w:ascii="Arial" w:hAnsi="Arial"/>
          <w:noProof w:val="0"/>
          <w:rtl/>
        </w:rPr>
      </w:pPr>
    </w:p>
    <w:p w:rsidR="00D46FEB" w:rsidRPr="00C33EFD" w:rsidRDefault="00D46FEB" w:rsidP="00C33EFD">
      <w:pPr>
        <w:pStyle w:val="ad"/>
        <w:spacing w:line="360" w:lineRule="auto"/>
        <w:jc w:val="both"/>
        <w:rPr>
          <w:rFonts w:ascii="Arial" w:hAnsi="Arial"/>
          <w:noProof w:val="0"/>
          <w:rtl/>
        </w:rPr>
      </w:pPr>
    </w:p>
    <w:p w:rsidR="00C33EFD" w:rsidRDefault="00C33EFD" w:rsidP="00D46FEB">
      <w:pPr>
        <w:pStyle w:val="ad"/>
        <w:numPr>
          <w:ilvl w:val="0"/>
          <w:numId w:val="5"/>
        </w:numPr>
        <w:spacing w:line="360" w:lineRule="auto"/>
        <w:jc w:val="both"/>
        <w:rPr>
          <w:rFonts w:ascii="Arial" w:hAnsi="Arial"/>
          <w:noProof w:val="0"/>
          <w:rtl/>
        </w:rPr>
      </w:pPr>
      <w:r w:rsidRPr="00C33EFD">
        <w:rPr>
          <w:rFonts w:ascii="Arial" w:hAnsi="Arial"/>
          <w:noProof w:val="0"/>
          <w:rtl/>
        </w:rPr>
        <w:lastRenderedPageBreak/>
        <w:t xml:space="preserve">אם כן, על התובע הפחתת מזונות להוכיח שינוי נסיבות מהותי שלא ניתן היה לצפותו מראש בעת שניתן פסק הדין למזונות. הנסיבות החדשות צריכות להצביע על שינוי מהותי היורד לשורשו של פסק הדין שניתן ואין די בשינוי כשלעצמו (ראו למשל: ע"א 177/81 </w:t>
      </w:r>
      <w:r w:rsidRPr="00C33EFD">
        <w:rPr>
          <w:rFonts w:ascii="Arial" w:hAnsi="Arial"/>
          <w:b/>
          <w:bCs/>
          <w:noProof w:val="0"/>
          <w:rtl/>
        </w:rPr>
        <w:t>גלעדי נ' גלעדי,</w:t>
      </w:r>
      <w:r w:rsidRPr="00C33EFD">
        <w:rPr>
          <w:rFonts w:ascii="Arial" w:hAnsi="Arial"/>
          <w:noProof w:val="0"/>
          <w:rtl/>
        </w:rPr>
        <w:t xml:space="preserve"> פ"ד לו (3) 179; ע"א 363/81 פייגה נ' פייגה, פ"ד לו (3) 187; בג"ץ 4407/12</w:t>
      </w:r>
      <w:r w:rsidRPr="00C33EFD">
        <w:rPr>
          <w:rFonts w:ascii="Arial" w:hAnsi="Arial"/>
          <w:b/>
          <w:bCs/>
          <w:noProof w:val="0"/>
          <w:rtl/>
        </w:rPr>
        <w:t xml:space="preserve"> פלוני נ' בית הדין הרבני הגדול</w:t>
      </w:r>
      <w:r w:rsidRPr="00C33EFD">
        <w:rPr>
          <w:rFonts w:ascii="Arial" w:hAnsi="Arial"/>
          <w:noProof w:val="0"/>
          <w:rtl/>
        </w:rPr>
        <w:t xml:space="preserve"> </w:t>
      </w:r>
      <w:r w:rsidRPr="00C33EFD">
        <w:rPr>
          <w:rFonts w:ascii="Arial" w:hAnsi="Arial"/>
          <w:b/>
          <w:bCs/>
          <w:noProof w:val="0"/>
          <w:rtl/>
        </w:rPr>
        <w:t>לערעורים</w:t>
      </w:r>
      <w:r w:rsidRPr="00C33EFD">
        <w:rPr>
          <w:rFonts w:ascii="Arial" w:hAnsi="Arial"/>
          <w:noProof w:val="0"/>
          <w:rtl/>
        </w:rPr>
        <w:t>, פ"ד סו (1) 369).</w:t>
      </w:r>
    </w:p>
    <w:p w:rsidR="00D46FEB" w:rsidRPr="00660E34" w:rsidRDefault="00D46FEB" w:rsidP="00D46FEB">
      <w:pPr>
        <w:pStyle w:val="ad"/>
        <w:spacing w:line="360" w:lineRule="auto"/>
        <w:ind w:left="1440"/>
        <w:jc w:val="both"/>
        <w:rPr>
          <w:rFonts w:ascii="Arial" w:hAnsi="Arial"/>
          <w:noProof w:val="0"/>
          <w:rtl/>
        </w:rPr>
      </w:pPr>
    </w:p>
    <w:p w:rsidR="00C33EFD" w:rsidRPr="00E92647" w:rsidRDefault="00C33EFD" w:rsidP="00E92647">
      <w:pPr>
        <w:pStyle w:val="ad"/>
        <w:numPr>
          <w:ilvl w:val="0"/>
          <w:numId w:val="5"/>
        </w:numPr>
        <w:spacing w:line="360" w:lineRule="auto"/>
        <w:jc w:val="both"/>
        <w:rPr>
          <w:rFonts w:ascii="Arial" w:hAnsi="Arial"/>
          <w:noProof w:val="0"/>
        </w:rPr>
      </w:pPr>
      <w:r w:rsidRPr="00E92647">
        <w:rPr>
          <w:rFonts w:ascii="Arial" w:hAnsi="Arial"/>
          <w:noProof w:val="0"/>
          <w:rtl/>
        </w:rPr>
        <w:t xml:space="preserve">בית משפט יידרש לשינוי שיעור המזונות בהתקיים שלושה תנאים מצטברים: אין זה צודק להותיר את פסק הדין על כנו לאור שינוי הנסיבות המהותי שחל; הצדדים הותירו מראש פתח לשנות את פסק הדין ככל שיחול שינוי נסיבות מהותי, אם במפורש ואם מכללא; על מבקש שינוי הנסיבות לפעול בתום לב ובניקיון כפיים (ראו ע"א 442/83 </w:t>
      </w:r>
      <w:r w:rsidRPr="00E92647">
        <w:rPr>
          <w:rFonts w:ascii="Arial" w:hAnsi="Arial"/>
          <w:b/>
          <w:bCs/>
          <w:noProof w:val="0"/>
          <w:rtl/>
        </w:rPr>
        <w:t>קם נ' קם</w:t>
      </w:r>
      <w:r w:rsidRPr="00E92647">
        <w:rPr>
          <w:rFonts w:ascii="Arial" w:hAnsi="Arial"/>
          <w:noProof w:val="0"/>
          <w:rtl/>
        </w:rPr>
        <w:t xml:space="preserve">, פ"ד לח (1) </w:t>
      </w:r>
      <w:r w:rsidRPr="00E92647">
        <w:rPr>
          <w:rFonts w:ascii="Arial" w:hAnsi="Arial" w:hint="cs"/>
          <w:noProof w:val="0"/>
          <w:rtl/>
        </w:rPr>
        <w:t>)</w:t>
      </w:r>
      <w:r w:rsidRPr="00E92647">
        <w:rPr>
          <w:rFonts w:ascii="Arial" w:hAnsi="Arial"/>
          <w:noProof w:val="0"/>
          <w:rtl/>
        </w:rPr>
        <w:t>767.</w:t>
      </w:r>
    </w:p>
    <w:p w:rsidR="0015441B" w:rsidRPr="00660E34" w:rsidRDefault="0015441B" w:rsidP="0015441B">
      <w:pPr>
        <w:spacing w:line="360" w:lineRule="auto"/>
        <w:jc w:val="both"/>
        <w:rPr>
          <w:rFonts w:ascii="Arial" w:hAnsi="Arial"/>
          <w:noProof w:val="0"/>
          <w:rtl/>
        </w:rPr>
      </w:pPr>
    </w:p>
    <w:p w:rsidR="0015441B" w:rsidRPr="0015441B" w:rsidRDefault="0015441B" w:rsidP="0015441B">
      <w:pPr>
        <w:pStyle w:val="ad"/>
        <w:numPr>
          <w:ilvl w:val="0"/>
          <w:numId w:val="1"/>
        </w:numPr>
        <w:spacing w:line="360" w:lineRule="auto"/>
        <w:jc w:val="both"/>
        <w:rPr>
          <w:rFonts w:ascii="Arial" w:hAnsi="Arial"/>
          <w:noProof w:val="0"/>
        </w:rPr>
      </w:pPr>
      <w:r>
        <w:rPr>
          <w:rFonts w:ascii="Arial" w:hAnsi="Arial" w:hint="cs"/>
          <w:b/>
          <w:bCs/>
          <w:noProof w:val="0"/>
          <w:u w:val="single"/>
          <w:rtl/>
        </w:rPr>
        <w:t>מן הכלל אל הפרט</w:t>
      </w:r>
    </w:p>
    <w:p w:rsidR="0015441B" w:rsidRDefault="0015441B" w:rsidP="0015441B">
      <w:pPr>
        <w:pStyle w:val="ad"/>
        <w:spacing w:line="360" w:lineRule="auto"/>
        <w:jc w:val="both"/>
        <w:rPr>
          <w:rFonts w:ascii="Arial" w:hAnsi="Arial"/>
          <w:b/>
          <w:bCs/>
          <w:noProof w:val="0"/>
          <w:u w:val="single"/>
          <w:rtl/>
        </w:rPr>
      </w:pPr>
    </w:p>
    <w:p w:rsidR="0015441B" w:rsidRDefault="00DF44D6" w:rsidP="00CE0DAF">
      <w:pPr>
        <w:pStyle w:val="ad"/>
        <w:spacing w:line="360" w:lineRule="auto"/>
        <w:jc w:val="both"/>
        <w:rPr>
          <w:rFonts w:ascii="Arial" w:hAnsi="Arial"/>
          <w:noProof w:val="0"/>
          <w:rtl/>
        </w:rPr>
      </w:pPr>
      <w:r>
        <w:rPr>
          <w:rFonts w:ascii="Arial" w:hAnsi="Arial" w:hint="cs"/>
          <w:noProof w:val="0"/>
          <w:rtl/>
        </w:rPr>
        <w:t>כאמור לעיל, טענותיו של האב בדבר שינוי נסיבות מתייחסות מגלמות מספר טיעונים, הוא נישא מחדש ונולדו לו שני ילדים; בעת עריכת ההסכם הוא השתכר מעל 8,500 ₪, הוא מובטל מיום 18/01/2021 ובעת הגשת התביעה קיבל דמי אבטלה ב</w:t>
      </w:r>
      <w:r w:rsidR="00CE0DAF">
        <w:rPr>
          <w:rFonts w:ascii="Arial" w:hAnsi="Arial" w:hint="cs"/>
          <w:noProof w:val="0"/>
          <w:rtl/>
        </w:rPr>
        <w:t>ס</w:t>
      </w:r>
      <w:r>
        <w:rPr>
          <w:rFonts w:ascii="Arial" w:hAnsi="Arial" w:hint="cs"/>
          <w:noProof w:val="0"/>
          <w:rtl/>
        </w:rPr>
        <w:t xml:space="preserve">ך </w:t>
      </w:r>
      <w:r w:rsidR="00CE0DAF">
        <w:rPr>
          <w:rFonts w:ascii="Arial" w:hAnsi="Arial" w:hint="cs"/>
          <w:noProof w:val="0"/>
          <w:rtl/>
        </w:rPr>
        <w:t>4,266 ₪ ;</w:t>
      </w:r>
      <w:r>
        <w:rPr>
          <w:rFonts w:ascii="Arial" w:hAnsi="Arial" w:hint="cs"/>
          <w:noProof w:val="0"/>
          <w:rtl/>
        </w:rPr>
        <w:t xml:space="preserve"> תאונת אופנוע הרעה את מצבו הכלכלי; הוא משל</w:t>
      </w:r>
      <w:r w:rsidR="00821C3D">
        <w:rPr>
          <w:rFonts w:ascii="Arial" w:hAnsi="Arial" w:hint="cs"/>
          <w:noProof w:val="0"/>
          <w:rtl/>
        </w:rPr>
        <w:t>ם דמי שכירות בסך של 4,000 ₪ ונוש</w:t>
      </w:r>
      <w:r>
        <w:rPr>
          <w:rFonts w:ascii="Arial" w:hAnsi="Arial" w:hint="cs"/>
          <w:noProof w:val="0"/>
          <w:rtl/>
        </w:rPr>
        <w:t>א בכל הוצאות הבית; הוא נמצא בהליך גירושין ונאלץ לשאת במזונות ארבעת ילדיו; שכרה של האם גבוה ויש לבצע איזונים.</w:t>
      </w:r>
    </w:p>
    <w:p w:rsidR="00DF44D6" w:rsidRPr="00DF44D6" w:rsidRDefault="00DF44D6" w:rsidP="0015441B">
      <w:pPr>
        <w:spacing w:line="360" w:lineRule="auto"/>
        <w:jc w:val="both"/>
        <w:rPr>
          <w:rFonts w:ascii="Arial" w:hAnsi="Arial"/>
          <w:noProof w:val="0"/>
          <w:rtl/>
        </w:rPr>
      </w:pPr>
    </w:p>
    <w:p w:rsidR="00DF44D6" w:rsidRDefault="00821C3D" w:rsidP="00821C3D">
      <w:pPr>
        <w:pStyle w:val="ad"/>
        <w:spacing w:line="360" w:lineRule="auto"/>
        <w:jc w:val="both"/>
        <w:rPr>
          <w:rFonts w:ascii="Arial" w:hAnsi="Arial"/>
          <w:noProof w:val="0"/>
          <w:rtl/>
        </w:rPr>
      </w:pPr>
      <w:r>
        <w:rPr>
          <w:rFonts w:ascii="Arial" w:hAnsi="Arial" w:hint="cs"/>
          <w:noProof w:val="0"/>
          <w:rtl/>
        </w:rPr>
        <w:t>אדרש אם כן לכלל טענות האב, אחת אחת.</w:t>
      </w:r>
    </w:p>
    <w:p w:rsidR="00821C3D" w:rsidRDefault="00821C3D" w:rsidP="00821C3D">
      <w:pPr>
        <w:spacing w:line="360" w:lineRule="auto"/>
        <w:jc w:val="both"/>
        <w:rPr>
          <w:rFonts w:ascii="Arial" w:hAnsi="Arial"/>
          <w:noProof w:val="0"/>
          <w:rtl/>
        </w:rPr>
      </w:pPr>
    </w:p>
    <w:p w:rsidR="00821C3D" w:rsidRPr="00821C3D" w:rsidRDefault="00821C3D" w:rsidP="00821C3D">
      <w:pPr>
        <w:pStyle w:val="ad"/>
        <w:numPr>
          <w:ilvl w:val="0"/>
          <w:numId w:val="1"/>
        </w:numPr>
        <w:spacing w:line="360" w:lineRule="auto"/>
        <w:jc w:val="both"/>
        <w:rPr>
          <w:rFonts w:ascii="Arial" w:hAnsi="Arial"/>
          <w:noProof w:val="0"/>
        </w:rPr>
      </w:pPr>
      <w:r>
        <w:rPr>
          <w:rFonts w:ascii="Arial" w:hAnsi="Arial" w:hint="cs"/>
          <w:noProof w:val="0"/>
          <w:u w:val="single"/>
          <w:rtl/>
        </w:rPr>
        <w:t>הוא נישא מחדש ונולדו לו ילדים</w:t>
      </w:r>
    </w:p>
    <w:p w:rsidR="00821C3D" w:rsidRDefault="00821C3D" w:rsidP="00821C3D">
      <w:pPr>
        <w:pStyle w:val="ad"/>
        <w:spacing w:line="360" w:lineRule="auto"/>
        <w:jc w:val="both"/>
        <w:rPr>
          <w:rFonts w:ascii="Arial" w:hAnsi="Arial"/>
          <w:noProof w:val="0"/>
          <w:u w:val="single"/>
          <w:rtl/>
        </w:rPr>
      </w:pPr>
    </w:p>
    <w:p w:rsidR="008853B6" w:rsidRDefault="008853B6" w:rsidP="00821C3D">
      <w:pPr>
        <w:pStyle w:val="ad"/>
        <w:spacing w:line="360" w:lineRule="auto"/>
        <w:jc w:val="both"/>
        <w:rPr>
          <w:rFonts w:ascii="Arial" w:hAnsi="Arial"/>
          <w:noProof w:val="0"/>
          <w:rtl/>
        </w:rPr>
      </w:pPr>
      <w:r>
        <w:rPr>
          <w:rFonts w:ascii="Arial" w:hAnsi="Arial" w:hint="cs"/>
          <w:noProof w:val="0"/>
          <w:rtl/>
        </w:rPr>
        <w:t>האב טען כי נישא מחדש ולו ולאשתו שני ילדים נוספים. האב כאמור, טען כי הולדת ילדים עשויה להוות נסיבה בפני עצמה העשויה להוות שינוי נסיבות מהותי.</w:t>
      </w:r>
    </w:p>
    <w:p w:rsidR="008853B6" w:rsidRDefault="008853B6" w:rsidP="00821C3D">
      <w:pPr>
        <w:pStyle w:val="ad"/>
        <w:spacing w:line="360" w:lineRule="auto"/>
        <w:jc w:val="both"/>
        <w:rPr>
          <w:rFonts w:ascii="Arial" w:hAnsi="Arial"/>
          <w:noProof w:val="0"/>
          <w:rtl/>
        </w:rPr>
      </w:pPr>
    </w:p>
    <w:p w:rsidR="00821C3D" w:rsidRDefault="008853B6" w:rsidP="00821C3D">
      <w:pPr>
        <w:pStyle w:val="ad"/>
        <w:spacing w:line="360" w:lineRule="auto"/>
        <w:jc w:val="both"/>
        <w:rPr>
          <w:rFonts w:ascii="Arial" w:hAnsi="Arial"/>
          <w:noProof w:val="0"/>
          <w:rtl/>
        </w:rPr>
      </w:pPr>
      <w:r>
        <w:rPr>
          <w:rFonts w:ascii="Arial" w:hAnsi="Arial" w:hint="cs"/>
          <w:noProof w:val="0"/>
          <w:rtl/>
        </w:rPr>
        <w:t xml:space="preserve">אומר כבר עתה, כי בניגוד לנטען על ידי האב, בפסיקה נקבע כי נישואין והולדת ילדים הינה אפשרות צפויה במהלך עריכת ההסכם אף אם לא היתה ידועה ולא ניתן לראות בה שינוי נסיבות המצדיק בחינת מזונות הקטינים מחדש (ראו לעניין זה ע"א 381/86 </w:t>
      </w:r>
      <w:r>
        <w:rPr>
          <w:rFonts w:ascii="Arial" w:hAnsi="Arial" w:hint="cs"/>
          <w:b/>
          <w:bCs/>
          <w:noProof w:val="0"/>
          <w:rtl/>
        </w:rPr>
        <w:t>אבין נ' אבין</w:t>
      </w:r>
      <w:r>
        <w:rPr>
          <w:rFonts w:ascii="Arial" w:hAnsi="Arial" w:hint="cs"/>
          <w:noProof w:val="0"/>
          <w:rtl/>
        </w:rPr>
        <w:t>, פורסם במאגרים משפטיים ביום 31/12/1986.</w:t>
      </w:r>
    </w:p>
    <w:p w:rsidR="00E3051D" w:rsidRDefault="00E3051D" w:rsidP="00821C3D">
      <w:pPr>
        <w:pStyle w:val="ad"/>
        <w:spacing w:line="360" w:lineRule="auto"/>
        <w:jc w:val="both"/>
        <w:rPr>
          <w:rFonts w:ascii="Arial" w:hAnsi="Arial"/>
          <w:noProof w:val="0"/>
          <w:rtl/>
        </w:rPr>
      </w:pPr>
    </w:p>
    <w:p w:rsidR="00660E34" w:rsidRDefault="00E3051D" w:rsidP="00821C3D">
      <w:pPr>
        <w:pStyle w:val="ad"/>
        <w:spacing w:line="360" w:lineRule="auto"/>
        <w:jc w:val="both"/>
        <w:rPr>
          <w:rFonts w:ascii="Arial" w:hAnsi="Arial"/>
          <w:noProof w:val="0"/>
          <w:rtl/>
        </w:rPr>
      </w:pPr>
      <w:r>
        <w:rPr>
          <w:rFonts w:ascii="Arial" w:hAnsi="Arial" w:hint="cs"/>
          <w:noProof w:val="0"/>
          <w:rtl/>
        </w:rPr>
        <w:t>אם כן, אין בהולדת ילדים חדשים, דבר שהיה צפוי אף אם לא ידוע, נסיבה חדשה המצדיקה בחינה נוספת של מזונות הקטינים.</w:t>
      </w:r>
      <w:r w:rsidR="0044256D">
        <w:rPr>
          <w:rFonts w:ascii="Arial" w:hAnsi="Arial" w:hint="cs"/>
          <w:noProof w:val="0"/>
          <w:rtl/>
        </w:rPr>
        <w:t xml:space="preserve"> </w:t>
      </w:r>
    </w:p>
    <w:p w:rsidR="00D46FEB" w:rsidRDefault="0044256D" w:rsidP="00D46FEB">
      <w:pPr>
        <w:spacing w:line="360" w:lineRule="auto"/>
        <w:ind w:left="720"/>
        <w:jc w:val="both"/>
        <w:rPr>
          <w:rFonts w:ascii="Arial" w:hAnsi="Arial"/>
          <w:noProof w:val="0"/>
          <w:rtl/>
        </w:rPr>
      </w:pPr>
      <w:r w:rsidRPr="00D46FEB">
        <w:rPr>
          <w:rFonts w:ascii="Arial" w:hAnsi="Arial" w:hint="cs"/>
          <w:noProof w:val="0"/>
          <w:rtl/>
        </w:rPr>
        <w:lastRenderedPageBreak/>
        <w:t>בהתייחס לטענה לפיה הוא נמצא בהליך גירושין מאשתו הנוכחית ומותב זה אף ניהל ההליכים בעניינם, לא מצאתי מקום להידרש להליכים אחרים שהתקיימו בפניי במסגרת הליך זה ואדרש רק לראיות שהוצגו</w:t>
      </w:r>
      <w:r w:rsidR="00660E34" w:rsidRPr="00D46FEB">
        <w:rPr>
          <w:rFonts w:ascii="Arial" w:hAnsi="Arial" w:hint="cs"/>
          <w:noProof w:val="0"/>
          <w:rtl/>
        </w:rPr>
        <w:t xml:space="preserve"> במסגרת ההליך דנן. </w:t>
      </w:r>
    </w:p>
    <w:p w:rsidR="00D46FEB" w:rsidRDefault="00D46FEB" w:rsidP="00D46FEB">
      <w:pPr>
        <w:spacing w:line="360" w:lineRule="auto"/>
        <w:ind w:left="720"/>
        <w:jc w:val="both"/>
        <w:rPr>
          <w:rFonts w:ascii="Arial" w:hAnsi="Arial"/>
          <w:noProof w:val="0"/>
          <w:rtl/>
        </w:rPr>
      </w:pPr>
    </w:p>
    <w:p w:rsidR="00660E34" w:rsidRPr="00D46FEB" w:rsidRDefault="00660E34" w:rsidP="00D46FEB">
      <w:pPr>
        <w:spacing w:line="360" w:lineRule="auto"/>
        <w:ind w:left="720"/>
        <w:jc w:val="both"/>
        <w:rPr>
          <w:rFonts w:ascii="Arial" w:hAnsi="Arial"/>
          <w:noProof w:val="0"/>
          <w:rtl/>
        </w:rPr>
      </w:pPr>
      <w:r w:rsidRPr="00D46FEB">
        <w:rPr>
          <w:rFonts w:ascii="Arial" w:hAnsi="Arial" w:hint="cs"/>
          <w:noProof w:val="0"/>
          <w:rtl/>
        </w:rPr>
        <w:t>מעיון ב</w:t>
      </w:r>
      <w:r w:rsidR="0044256D" w:rsidRPr="00D46FEB">
        <w:rPr>
          <w:rFonts w:ascii="Arial" w:hAnsi="Arial" w:hint="cs"/>
          <w:noProof w:val="0"/>
          <w:rtl/>
        </w:rPr>
        <w:t>דפי החשבון</w:t>
      </w:r>
      <w:r w:rsidRPr="00D46FEB">
        <w:rPr>
          <w:rFonts w:ascii="Arial" w:hAnsi="Arial" w:hint="cs"/>
          <w:noProof w:val="0"/>
          <w:rtl/>
        </w:rPr>
        <w:t xml:space="preserve"> שצרף התובע</w:t>
      </w:r>
      <w:r w:rsidR="0044256D" w:rsidRPr="00D46FEB">
        <w:rPr>
          <w:rFonts w:ascii="Arial" w:hAnsi="Arial" w:hint="cs"/>
          <w:noProof w:val="0"/>
          <w:rtl/>
        </w:rPr>
        <w:t>,</w:t>
      </w:r>
      <w:r w:rsidRPr="00D46FEB">
        <w:rPr>
          <w:rFonts w:ascii="Arial" w:hAnsi="Arial" w:hint="cs"/>
          <w:noProof w:val="0"/>
          <w:rtl/>
        </w:rPr>
        <w:t xml:space="preserve"> עולה כי הוא</w:t>
      </w:r>
      <w:r w:rsidR="0044256D" w:rsidRPr="00D46FEB">
        <w:rPr>
          <w:rFonts w:ascii="Arial" w:hAnsi="Arial" w:hint="cs"/>
          <w:noProof w:val="0"/>
          <w:rtl/>
        </w:rPr>
        <w:t xml:space="preserve"> מעביר סך של כ- 3,700 ₪- 3,800 ₪ לאשתו השנייה. המדובר בסכומים שממילא הגיוני שנשא בהם התובע בעת שחי עם אשתו וה</w:t>
      </w:r>
      <w:r w:rsidRPr="00D46FEB">
        <w:rPr>
          <w:rFonts w:ascii="Arial" w:hAnsi="Arial" w:hint="cs"/>
          <w:noProof w:val="0"/>
          <w:rtl/>
        </w:rPr>
        <w:t xml:space="preserve">יה עליו לצפות חובתו לכלכל ילדיו </w:t>
      </w:r>
      <w:r w:rsidR="0044256D" w:rsidRPr="00D46FEB">
        <w:rPr>
          <w:rFonts w:ascii="Arial" w:hAnsi="Arial" w:hint="cs"/>
          <w:noProof w:val="0"/>
          <w:rtl/>
        </w:rPr>
        <w:t>הנוספים</w:t>
      </w:r>
      <w:r w:rsidRPr="00D46FEB">
        <w:rPr>
          <w:rFonts w:ascii="Arial" w:hAnsi="Arial" w:hint="cs"/>
          <w:noProof w:val="0"/>
          <w:rtl/>
        </w:rPr>
        <w:t xml:space="preserve"> בעת שערך ההסכם</w:t>
      </w:r>
      <w:r w:rsidR="0044256D" w:rsidRPr="00D46FEB">
        <w:rPr>
          <w:rFonts w:ascii="Arial" w:hAnsi="Arial" w:hint="cs"/>
          <w:noProof w:val="0"/>
          <w:rtl/>
        </w:rPr>
        <w:t xml:space="preserve">. </w:t>
      </w:r>
    </w:p>
    <w:p w:rsidR="00660E34" w:rsidRDefault="00660E34" w:rsidP="00660E34">
      <w:pPr>
        <w:pStyle w:val="ad"/>
        <w:spacing w:line="360" w:lineRule="auto"/>
        <w:jc w:val="both"/>
        <w:rPr>
          <w:rFonts w:ascii="Arial" w:hAnsi="Arial"/>
          <w:noProof w:val="0"/>
          <w:rtl/>
        </w:rPr>
      </w:pPr>
    </w:p>
    <w:p w:rsidR="00E3051D" w:rsidRDefault="0044256D" w:rsidP="00660E34">
      <w:pPr>
        <w:pStyle w:val="ad"/>
        <w:spacing w:line="360" w:lineRule="auto"/>
        <w:jc w:val="both"/>
        <w:rPr>
          <w:rFonts w:ascii="Arial" w:hAnsi="Arial"/>
          <w:noProof w:val="0"/>
          <w:rtl/>
        </w:rPr>
      </w:pPr>
      <w:r>
        <w:rPr>
          <w:rFonts w:ascii="Arial" w:hAnsi="Arial" w:hint="cs"/>
          <w:noProof w:val="0"/>
          <w:rtl/>
        </w:rPr>
        <w:t>זאת ועוד, המדובר בסכומים זהים לסכומים בהם נושא כעת התובע ולא ברור לי מדוע חשב כי ילדיו מנישואיו השניים זכאים למזונות בסך של כ- 3,800 ₪ ואילו ילדיו מנישואיו הראשונים אינם זכאים לכך</w:t>
      </w:r>
      <w:r w:rsidR="00D879E0">
        <w:rPr>
          <w:rFonts w:ascii="Arial" w:hAnsi="Arial" w:hint="cs"/>
          <w:noProof w:val="0"/>
          <w:rtl/>
        </w:rPr>
        <w:t xml:space="preserve"> או זכאים לסכום אחר, נמוך יותר</w:t>
      </w:r>
      <w:r>
        <w:rPr>
          <w:rFonts w:ascii="Arial" w:hAnsi="Arial" w:hint="cs"/>
          <w:noProof w:val="0"/>
          <w:rtl/>
        </w:rPr>
        <w:t>.</w:t>
      </w:r>
    </w:p>
    <w:p w:rsidR="00E3051D" w:rsidRDefault="00E3051D" w:rsidP="00821C3D">
      <w:pPr>
        <w:spacing w:line="360" w:lineRule="auto"/>
        <w:jc w:val="both"/>
        <w:rPr>
          <w:rFonts w:ascii="Arial" w:hAnsi="Arial"/>
          <w:noProof w:val="0"/>
          <w:rtl/>
        </w:rPr>
      </w:pPr>
    </w:p>
    <w:p w:rsidR="00E3051D" w:rsidRDefault="00E3051D" w:rsidP="00E3051D">
      <w:pPr>
        <w:pStyle w:val="ad"/>
        <w:numPr>
          <w:ilvl w:val="0"/>
          <w:numId w:val="1"/>
        </w:numPr>
        <w:spacing w:line="360" w:lineRule="auto"/>
        <w:jc w:val="both"/>
        <w:rPr>
          <w:rFonts w:ascii="Arial" w:hAnsi="Arial"/>
          <w:noProof w:val="0"/>
        </w:rPr>
      </w:pPr>
      <w:r>
        <w:rPr>
          <w:rFonts w:ascii="Arial" w:hAnsi="Arial" w:hint="cs"/>
          <w:noProof w:val="0"/>
          <w:u w:val="single"/>
          <w:rtl/>
        </w:rPr>
        <w:t>מצבו הכלכלי השתנה לרעה</w:t>
      </w:r>
    </w:p>
    <w:p w:rsidR="00E3051D" w:rsidRDefault="00E3051D" w:rsidP="00E3051D">
      <w:pPr>
        <w:pStyle w:val="ad"/>
        <w:spacing w:line="360" w:lineRule="auto"/>
        <w:jc w:val="both"/>
        <w:rPr>
          <w:rFonts w:ascii="Arial" w:hAnsi="Arial"/>
          <w:noProof w:val="0"/>
          <w:rtl/>
        </w:rPr>
      </w:pPr>
    </w:p>
    <w:p w:rsidR="00E3051D" w:rsidRDefault="00E3051D" w:rsidP="00F90137">
      <w:pPr>
        <w:pStyle w:val="ad"/>
        <w:spacing w:line="360" w:lineRule="auto"/>
        <w:jc w:val="both"/>
        <w:rPr>
          <w:rFonts w:ascii="Arial" w:hAnsi="Arial"/>
          <w:noProof w:val="0"/>
          <w:rtl/>
        </w:rPr>
      </w:pPr>
      <w:r>
        <w:rPr>
          <w:rFonts w:ascii="Arial" w:hAnsi="Arial" w:hint="cs"/>
          <w:noProof w:val="0"/>
          <w:rtl/>
        </w:rPr>
        <w:t xml:space="preserve">לטענת האב, בעת עריכת ההסכם, שקיבל תוקף של פסק דין, העריך כי יוכל לעמוד בתשלום המזונות, שכן באותה העת השתכר כ- 8,500 ₪. כיום הוא מובטל מיום 18/01/2021. טרם פיטוריו עבד בקיוסק וכטכנאי. מאז ההסכם הורע מצבו הכלכלי, הוא קיבל דמי אבטלה בסך של </w:t>
      </w:r>
      <w:r w:rsidR="00F90137">
        <w:rPr>
          <w:rFonts w:ascii="Arial" w:hAnsi="Arial" w:hint="cs"/>
          <w:noProof w:val="0"/>
          <w:rtl/>
        </w:rPr>
        <w:t>4,266</w:t>
      </w:r>
      <w:r>
        <w:rPr>
          <w:rFonts w:ascii="Arial" w:hAnsi="Arial" w:hint="cs"/>
          <w:noProof w:val="0"/>
          <w:rtl/>
        </w:rPr>
        <w:t xml:space="preserve"> ₪ ואין לו מקור הכנסה נוסף. עוד טען כי עבר תאונת אופנוע שהרעה את מצבו.</w:t>
      </w:r>
    </w:p>
    <w:p w:rsidR="007215E3" w:rsidRDefault="007215E3" w:rsidP="00E3051D">
      <w:pPr>
        <w:pStyle w:val="ad"/>
        <w:spacing w:line="360" w:lineRule="auto"/>
        <w:jc w:val="both"/>
        <w:rPr>
          <w:rFonts w:ascii="Arial" w:hAnsi="Arial"/>
          <w:noProof w:val="0"/>
          <w:rtl/>
        </w:rPr>
      </w:pPr>
    </w:p>
    <w:p w:rsidR="007215E3" w:rsidRDefault="007215E3" w:rsidP="00E3051D">
      <w:pPr>
        <w:pStyle w:val="ad"/>
        <w:spacing w:line="360" w:lineRule="auto"/>
        <w:jc w:val="both"/>
        <w:rPr>
          <w:rFonts w:ascii="Arial" w:hAnsi="Arial"/>
          <w:noProof w:val="0"/>
          <w:rtl/>
        </w:rPr>
      </w:pPr>
      <w:r>
        <w:rPr>
          <w:rFonts w:ascii="Arial" w:hAnsi="Arial" w:hint="cs"/>
          <w:noProof w:val="0"/>
          <w:rtl/>
        </w:rPr>
        <w:t xml:space="preserve">מנגד, טענה הנתבעת כי </w:t>
      </w:r>
      <w:r w:rsidR="00D879E0">
        <w:rPr>
          <w:rFonts w:ascii="Arial" w:hAnsi="Arial" w:hint="cs"/>
          <w:noProof w:val="0"/>
          <w:rtl/>
        </w:rPr>
        <w:t xml:space="preserve">התובע </w:t>
      </w:r>
      <w:r>
        <w:rPr>
          <w:rFonts w:ascii="Arial" w:hAnsi="Arial" w:hint="cs"/>
          <w:noProof w:val="0"/>
          <w:rtl/>
        </w:rPr>
        <w:t>לא הציג כל ראייה על פגיעה בכושר השתכרותו וכי נמנע ממנו לעסוק בתחום מומחיותו- מחשבים והתקנת מצלמות ושערים חשמליים; הוא לא הציג כל ראייה שחל שינוי בהכנסתו בתשע שנים האחרונות ואף בהליך הקודם הצהיר כי שכרו עומד על 5,800 ₪ כמתקין שערים חשמליים אצל הוריו. על אף האמור הצהיר במסגרת הדיון כי בעבר הרוויח כעשרת אלפים ₪; תדפיסי העו"ש האחרונים שהגיש מתעדים הפקדות רבות של מזומנים. הוא אינו נושא בהוצאות כלשהן ואלו ממומנות על ידי הוריו האמידים; חשבון הבנק שלו ביתרת זכות של כ- 11,633 ₪; הוא רכש את רכבו באמצעות כספי הוריו; לא הציג כל ראייה לפיה נושא בחובות וכדי להכשיר טענותיו לחובות, נטל הלווא</w:t>
      </w:r>
      <w:r w:rsidR="002E2FDD">
        <w:rPr>
          <w:rFonts w:ascii="Arial" w:hAnsi="Arial" w:hint="cs"/>
          <w:noProof w:val="0"/>
          <w:rtl/>
        </w:rPr>
        <w:t>ה בסך 20,000 ₪ כשנה לאחר פתיחת ההליך דנן.; לא צרף הרצאת פרטים ולפיכך, יש להעמיד שכרו כטענתה על סך של 40,000 ₪. הוא שכר משרדי עו"ד פרטיים לצורך ייצוגו בהליכי הוצל"פ ויש לו עודף כסף.</w:t>
      </w:r>
    </w:p>
    <w:p w:rsidR="00D879E0" w:rsidRDefault="00D879E0" w:rsidP="00E3051D">
      <w:pPr>
        <w:pStyle w:val="ad"/>
        <w:spacing w:line="360" w:lineRule="auto"/>
        <w:jc w:val="both"/>
        <w:rPr>
          <w:rFonts w:ascii="Arial" w:hAnsi="Arial"/>
          <w:noProof w:val="0"/>
          <w:rtl/>
        </w:rPr>
      </w:pPr>
    </w:p>
    <w:p w:rsidR="00D879E0" w:rsidRDefault="00FD7B55" w:rsidP="00D879E0">
      <w:pPr>
        <w:pStyle w:val="ad"/>
        <w:spacing w:line="360" w:lineRule="auto"/>
        <w:jc w:val="both"/>
        <w:rPr>
          <w:rFonts w:ascii="Arial" w:hAnsi="Arial"/>
          <w:noProof w:val="0"/>
          <w:rtl/>
        </w:rPr>
      </w:pPr>
      <w:r>
        <w:rPr>
          <w:rFonts w:ascii="Arial" w:hAnsi="Arial" w:hint="cs"/>
          <w:noProof w:val="0"/>
          <w:rtl/>
        </w:rPr>
        <w:t xml:space="preserve">אכן, חרף העובדה שמדובר בתביעה שהוגשה על ידי התובע, התובע לא </w:t>
      </w:r>
      <w:r w:rsidR="00D879E0">
        <w:rPr>
          <w:rFonts w:ascii="Arial" w:hAnsi="Arial" w:hint="cs"/>
          <w:noProof w:val="0"/>
          <w:rtl/>
        </w:rPr>
        <w:t>בחר ש</w:t>
      </w:r>
      <w:r>
        <w:rPr>
          <w:rFonts w:ascii="Arial" w:hAnsi="Arial" w:hint="cs"/>
          <w:noProof w:val="0"/>
          <w:rtl/>
        </w:rPr>
        <w:t xml:space="preserve">צרף תלושי שכר לכתב תביעתו. תלושי שכר לתקופה מצומצמת עד מאד וחרף בקשות רבות שהוגשו על ידי הנתבעת, הוגשו לשישה חודשים בלבד. בתגובותיו </w:t>
      </w:r>
      <w:r w:rsidR="001A423F">
        <w:rPr>
          <w:rFonts w:ascii="Arial" w:hAnsi="Arial" w:hint="cs"/>
          <w:noProof w:val="0"/>
          <w:rtl/>
        </w:rPr>
        <w:t>טען התובע כי</w:t>
      </w:r>
      <w:r>
        <w:rPr>
          <w:rFonts w:ascii="Arial" w:hAnsi="Arial" w:hint="cs"/>
          <w:noProof w:val="0"/>
          <w:rtl/>
        </w:rPr>
        <w:t xml:space="preserve"> אלו התלושים בלבד שברשותו. </w:t>
      </w:r>
      <w:r w:rsidR="00D879E0">
        <w:rPr>
          <w:rFonts w:ascii="Arial" w:hAnsi="Arial" w:hint="cs"/>
          <w:noProof w:val="0"/>
          <w:rtl/>
        </w:rPr>
        <w:t xml:space="preserve">כאמור לעיל, </w:t>
      </w:r>
      <w:r>
        <w:rPr>
          <w:rFonts w:ascii="Arial" w:hAnsi="Arial" w:hint="cs"/>
          <w:noProof w:val="0"/>
          <w:rtl/>
        </w:rPr>
        <w:t>המדובר בתלושי</w:t>
      </w:r>
      <w:r w:rsidR="00D879E0">
        <w:rPr>
          <w:rFonts w:ascii="Arial" w:hAnsi="Arial" w:hint="cs"/>
          <w:noProof w:val="0"/>
          <w:rtl/>
        </w:rPr>
        <w:t xml:space="preserve"> שכר לתקופה של שישה חודשים בלבד</w:t>
      </w:r>
      <w:r>
        <w:rPr>
          <w:rFonts w:ascii="Arial" w:hAnsi="Arial" w:hint="cs"/>
          <w:noProof w:val="0"/>
          <w:rtl/>
        </w:rPr>
        <w:t xml:space="preserve">. </w:t>
      </w:r>
    </w:p>
    <w:p w:rsidR="00D879E0" w:rsidRDefault="00D879E0" w:rsidP="00D879E0">
      <w:pPr>
        <w:pStyle w:val="ad"/>
        <w:spacing w:line="360" w:lineRule="auto"/>
        <w:jc w:val="both"/>
        <w:rPr>
          <w:rFonts w:ascii="Arial" w:hAnsi="Arial"/>
          <w:noProof w:val="0"/>
          <w:rtl/>
        </w:rPr>
      </w:pPr>
    </w:p>
    <w:p w:rsidR="001A423F" w:rsidRDefault="00FD7B55" w:rsidP="00D879E0">
      <w:pPr>
        <w:pStyle w:val="ad"/>
        <w:spacing w:line="360" w:lineRule="auto"/>
        <w:jc w:val="both"/>
        <w:rPr>
          <w:rFonts w:ascii="Arial" w:hAnsi="Arial"/>
          <w:noProof w:val="0"/>
          <w:rtl/>
        </w:rPr>
      </w:pPr>
      <w:r>
        <w:rPr>
          <w:rFonts w:ascii="Arial" w:hAnsi="Arial" w:hint="cs"/>
          <w:noProof w:val="0"/>
          <w:rtl/>
        </w:rPr>
        <w:lastRenderedPageBreak/>
        <w:t>לא מצאתי כל הסבר הגיוני שהתובע שמנהל ההליך מזה למעלה משנתיים אינו מחזיק תלושי שכר עדכניים</w:t>
      </w:r>
      <w:r w:rsidR="001A423F">
        <w:rPr>
          <w:rFonts w:ascii="Arial" w:hAnsi="Arial" w:hint="cs"/>
          <w:noProof w:val="0"/>
          <w:rtl/>
        </w:rPr>
        <w:t xml:space="preserve"> ואינו מציגם בתיק בית המשפט חרף בקשות והחלטות בעניין</w:t>
      </w:r>
      <w:r>
        <w:rPr>
          <w:rFonts w:ascii="Arial" w:hAnsi="Arial" w:hint="cs"/>
          <w:noProof w:val="0"/>
          <w:rtl/>
        </w:rPr>
        <w:t xml:space="preserve">. </w:t>
      </w:r>
    </w:p>
    <w:p w:rsidR="001A423F" w:rsidRDefault="001A423F" w:rsidP="00E3051D">
      <w:pPr>
        <w:pStyle w:val="ad"/>
        <w:spacing w:line="360" w:lineRule="auto"/>
        <w:jc w:val="both"/>
        <w:rPr>
          <w:rFonts w:ascii="Arial" w:hAnsi="Arial"/>
          <w:noProof w:val="0"/>
          <w:rtl/>
        </w:rPr>
      </w:pPr>
    </w:p>
    <w:p w:rsidR="002E2FDD" w:rsidRPr="00F86AC8" w:rsidRDefault="00FD7B55" w:rsidP="00F86AC8">
      <w:pPr>
        <w:spacing w:line="360" w:lineRule="auto"/>
        <w:ind w:left="720"/>
        <w:jc w:val="both"/>
        <w:rPr>
          <w:rFonts w:ascii="Arial" w:hAnsi="Arial"/>
          <w:noProof w:val="0"/>
          <w:rtl/>
        </w:rPr>
      </w:pPr>
      <w:r w:rsidRPr="00F86AC8">
        <w:rPr>
          <w:rFonts w:ascii="Arial" w:hAnsi="Arial" w:hint="cs"/>
          <w:noProof w:val="0"/>
          <w:rtl/>
        </w:rPr>
        <w:t>זאת ועוד, עיון בתדפיסי חשבון העו"ש של התובע שגם הם צורפו לאחר בקשות רבות מצד הנתבעת, מלמד כי הצהרותיו אינן מתיישבות עם הסכומים שהופקדו בחשבון. כך לדוגמא הועבר לחשבונו של התובע סך של 14.4.22 סך של 6,000 ₪ ממר י.מ; סך של 3,000 ₪ במזומן הופקד לחשבונו ביום 19/04/2022; סך של 6,000 ₪ הופקד בחשבונו ביום 13/05/2022 ממר י.מ; סך של 2,400 ₪ הועבר לחשבונו</w:t>
      </w:r>
      <w:r w:rsidR="001A423F" w:rsidRPr="00F86AC8">
        <w:rPr>
          <w:rFonts w:ascii="Arial" w:hAnsi="Arial" w:hint="cs"/>
          <w:noProof w:val="0"/>
          <w:rtl/>
        </w:rPr>
        <w:t xml:space="preserve"> ביום 20/05/2022; סך של 6,000 ₪ הופקד לחשבונו ממר י.מ ביום 13/06/2022 וסך של 2,400 ₪ הועבר במזומן לחשבונו ביום 20/06/2023 ורק בחודשים הללו נכנס לחשבונו סך הנע בין 8,500 ₪- 9,000 ₪ בחודש.</w:t>
      </w:r>
    </w:p>
    <w:p w:rsidR="001A423F" w:rsidRDefault="001A423F" w:rsidP="00E3051D">
      <w:pPr>
        <w:pStyle w:val="ad"/>
        <w:spacing w:line="360" w:lineRule="auto"/>
        <w:jc w:val="both"/>
        <w:rPr>
          <w:rFonts w:ascii="Arial" w:hAnsi="Arial"/>
          <w:noProof w:val="0"/>
          <w:rtl/>
        </w:rPr>
      </w:pPr>
    </w:p>
    <w:p w:rsidR="001A423F" w:rsidRDefault="001A423F" w:rsidP="00E3051D">
      <w:pPr>
        <w:pStyle w:val="ad"/>
        <w:spacing w:line="360" w:lineRule="auto"/>
        <w:jc w:val="both"/>
        <w:rPr>
          <w:rFonts w:ascii="Arial" w:hAnsi="Arial"/>
          <w:noProof w:val="0"/>
          <w:rtl/>
        </w:rPr>
      </w:pPr>
      <w:r>
        <w:rPr>
          <w:rFonts w:ascii="Arial" w:hAnsi="Arial" w:hint="cs"/>
          <w:noProof w:val="0"/>
          <w:rtl/>
        </w:rPr>
        <w:t>המדובר בסכומים שאינם מתיישבים עם הצהרותיו של התובע בדבר הכנסותיו. עת טען כי פרט לקצבת אבטלה בגובה של 4,266 ₪ לא היתה לו הכנסה ממקור אחר. עוד טען בסיכומיו כי עבר תאונת אופנוע ופגעה ביכולת השתכרותו, אלא שמדובר בטענה שלא הוכחה ואינה נתמכת בראיות</w:t>
      </w:r>
      <w:r w:rsidR="006159BE">
        <w:rPr>
          <w:rFonts w:ascii="Arial" w:hAnsi="Arial" w:hint="cs"/>
          <w:noProof w:val="0"/>
          <w:rtl/>
        </w:rPr>
        <w:t xml:space="preserve"> ודינה להידחות</w:t>
      </w:r>
      <w:r>
        <w:rPr>
          <w:rFonts w:ascii="Arial" w:hAnsi="Arial" w:hint="cs"/>
          <w:noProof w:val="0"/>
          <w:rtl/>
        </w:rPr>
        <w:t>.</w:t>
      </w:r>
    </w:p>
    <w:p w:rsidR="006159BE" w:rsidRDefault="006159BE" w:rsidP="00E3051D">
      <w:pPr>
        <w:pStyle w:val="ad"/>
        <w:spacing w:line="360" w:lineRule="auto"/>
        <w:jc w:val="both"/>
        <w:rPr>
          <w:rFonts w:ascii="Arial" w:hAnsi="Arial"/>
          <w:noProof w:val="0"/>
          <w:rtl/>
        </w:rPr>
      </w:pPr>
    </w:p>
    <w:p w:rsidR="006159BE" w:rsidRDefault="00D879E0" w:rsidP="00B736E7">
      <w:pPr>
        <w:pStyle w:val="ad"/>
        <w:spacing w:line="360" w:lineRule="auto"/>
        <w:jc w:val="both"/>
        <w:rPr>
          <w:rFonts w:ascii="Arial" w:hAnsi="Arial"/>
          <w:noProof w:val="0"/>
          <w:rtl/>
        </w:rPr>
      </w:pPr>
      <w:r>
        <w:rPr>
          <w:rFonts w:ascii="Arial" w:hAnsi="Arial" w:hint="cs"/>
          <w:noProof w:val="0"/>
          <w:rtl/>
        </w:rPr>
        <w:t>בנסיבות אלו, איני מקבלת את הצהרות</w:t>
      </w:r>
      <w:r w:rsidR="006159BE">
        <w:rPr>
          <w:rFonts w:ascii="Arial" w:hAnsi="Arial" w:hint="cs"/>
          <w:noProof w:val="0"/>
          <w:rtl/>
        </w:rPr>
        <w:t xml:space="preserve"> התובע בדבר </w:t>
      </w:r>
      <w:r>
        <w:rPr>
          <w:rFonts w:ascii="Arial" w:hAnsi="Arial" w:hint="cs"/>
          <w:noProof w:val="0"/>
          <w:rtl/>
        </w:rPr>
        <w:t xml:space="preserve">גובה </w:t>
      </w:r>
      <w:r w:rsidR="006159BE">
        <w:rPr>
          <w:rFonts w:ascii="Arial" w:hAnsi="Arial" w:hint="cs"/>
          <w:noProof w:val="0"/>
          <w:rtl/>
        </w:rPr>
        <w:t xml:space="preserve">הכנסותיו. עם זאת, אין מקום לקבל גם את טענת הנתבעת לפיה יש להעמיד הכנסתו על סך של 40,000 ₪ בהיעדר תימוכין לכך. משכך ונוכח הסכומים שהופקדו בחשבון הבנק ולא נמצא להם הסבר; העובדה שלא הוצגו בפניי תלושי שכר עדכניים חרף בקשות הנתבעת ובמיוחד בשים לב לכך שנטל ההוכחה להוכיח תביעתו, מוטל על התובע, מצאתי מקום להעמיד את שכרו של התובע לכל הפחות </w:t>
      </w:r>
      <w:r w:rsidR="00F1107C">
        <w:rPr>
          <w:rFonts w:ascii="Arial" w:hAnsi="Arial" w:hint="cs"/>
          <w:noProof w:val="0"/>
          <w:rtl/>
        </w:rPr>
        <w:t>כגובה השכר הממוצע במשק</w:t>
      </w:r>
      <w:r w:rsidR="00B736E7">
        <w:rPr>
          <w:rFonts w:ascii="Arial" w:hAnsi="Arial" w:hint="cs"/>
          <w:noProof w:val="0"/>
          <w:rtl/>
        </w:rPr>
        <w:t xml:space="preserve"> לעובדים שכירים ישראלים לפי פרסומי הלמ"ס בסך של 13,295 ₪, נכון ליום 03/08/2023</w:t>
      </w:r>
      <w:r w:rsidR="00F1107C">
        <w:rPr>
          <w:rFonts w:ascii="Arial" w:hAnsi="Arial" w:hint="cs"/>
          <w:noProof w:val="0"/>
          <w:rtl/>
        </w:rPr>
        <w:t>.</w:t>
      </w:r>
      <w:r w:rsidR="00F90137">
        <w:rPr>
          <w:rFonts w:ascii="Arial" w:hAnsi="Arial" w:hint="cs"/>
          <w:noProof w:val="0"/>
          <w:rtl/>
        </w:rPr>
        <w:t xml:space="preserve"> </w:t>
      </w:r>
    </w:p>
    <w:p w:rsidR="00F90137" w:rsidRDefault="00F90137" w:rsidP="00F1107C">
      <w:pPr>
        <w:pStyle w:val="ad"/>
        <w:spacing w:line="360" w:lineRule="auto"/>
        <w:jc w:val="both"/>
        <w:rPr>
          <w:rFonts w:ascii="Arial" w:hAnsi="Arial"/>
          <w:noProof w:val="0"/>
          <w:rtl/>
        </w:rPr>
      </w:pPr>
    </w:p>
    <w:p w:rsidR="00F86AC8" w:rsidRDefault="00F90137" w:rsidP="00F1107C">
      <w:pPr>
        <w:pStyle w:val="ad"/>
        <w:spacing w:line="360" w:lineRule="auto"/>
        <w:jc w:val="both"/>
        <w:rPr>
          <w:rFonts w:ascii="Arial" w:hAnsi="Arial"/>
          <w:noProof w:val="0"/>
          <w:rtl/>
        </w:rPr>
      </w:pPr>
      <w:r>
        <w:rPr>
          <w:rFonts w:ascii="Arial" w:hAnsi="Arial" w:hint="cs"/>
          <w:noProof w:val="0"/>
          <w:rtl/>
        </w:rPr>
        <w:t>במצב דברים זה וחרף הנטען על ידי התובע, לא התרשמתי כי אכן מצבו הכלכלי של התובע הורע ואני סבורה כי העובדה שלא הוצגו תלושי שכר עדכ</w:t>
      </w:r>
      <w:r w:rsidR="00D879E0">
        <w:rPr>
          <w:rFonts w:ascii="Arial" w:hAnsi="Arial" w:hint="cs"/>
          <w:noProof w:val="0"/>
          <w:rtl/>
        </w:rPr>
        <w:t>ניים, חרף סכומים משמעותיים הנכנסים לחשבונו, לרבות סכומים במזומן, ללא הסבר לכך</w:t>
      </w:r>
      <w:r>
        <w:rPr>
          <w:rFonts w:ascii="Arial" w:hAnsi="Arial" w:hint="cs"/>
          <w:noProof w:val="0"/>
          <w:rtl/>
        </w:rPr>
        <w:t>, מעידה כי רב הנסתר על הגלוי</w:t>
      </w:r>
      <w:r w:rsidR="00D879E0">
        <w:rPr>
          <w:rFonts w:ascii="Arial" w:hAnsi="Arial" w:hint="cs"/>
          <w:noProof w:val="0"/>
          <w:rtl/>
        </w:rPr>
        <w:t xml:space="preserve"> בכל הנוגע להכנסות התובע</w:t>
      </w:r>
      <w:r>
        <w:rPr>
          <w:rFonts w:ascii="Arial" w:hAnsi="Arial" w:hint="cs"/>
          <w:noProof w:val="0"/>
          <w:rtl/>
        </w:rPr>
        <w:t xml:space="preserve"> ונראה כי הימנעות זו, נועדה למנוע מבית משפט להגיע לחקר האמת. </w:t>
      </w:r>
    </w:p>
    <w:p w:rsidR="00F86AC8" w:rsidRDefault="00F86AC8" w:rsidP="00F1107C">
      <w:pPr>
        <w:pStyle w:val="ad"/>
        <w:spacing w:line="360" w:lineRule="auto"/>
        <w:jc w:val="both"/>
        <w:rPr>
          <w:rFonts w:ascii="Arial" w:hAnsi="Arial"/>
          <w:noProof w:val="0"/>
          <w:rtl/>
        </w:rPr>
      </w:pPr>
    </w:p>
    <w:p w:rsidR="00F90137" w:rsidRDefault="00F90137" w:rsidP="00F1107C">
      <w:pPr>
        <w:pStyle w:val="ad"/>
        <w:spacing w:line="360" w:lineRule="auto"/>
        <w:jc w:val="both"/>
        <w:rPr>
          <w:rFonts w:ascii="Arial" w:hAnsi="Arial"/>
          <w:noProof w:val="0"/>
          <w:rtl/>
        </w:rPr>
      </w:pPr>
      <w:r>
        <w:rPr>
          <w:rFonts w:ascii="Arial" w:hAnsi="Arial" w:hint="cs"/>
          <w:noProof w:val="0"/>
          <w:rtl/>
        </w:rPr>
        <w:t>משכך, אני דוחה הטענה לפיה הורע מצבו הכלכלי של התובע.</w:t>
      </w:r>
    </w:p>
    <w:p w:rsidR="00D179D0" w:rsidRDefault="00D179D0" w:rsidP="00F1107C">
      <w:pPr>
        <w:pStyle w:val="ad"/>
        <w:spacing w:line="360" w:lineRule="auto"/>
        <w:jc w:val="both"/>
        <w:rPr>
          <w:rFonts w:ascii="Arial" w:hAnsi="Arial"/>
          <w:noProof w:val="0"/>
          <w:rtl/>
        </w:rPr>
      </w:pPr>
    </w:p>
    <w:p w:rsidR="00D179D0" w:rsidRDefault="00D879E0" w:rsidP="00F1107C">
      <w:pPr>
        <w:pStyle w:val="ad"/>
        <w:spacing w:line="360" w:lineRule="auto"/>
        <w:jc w:val="both"/>
        <w:rPr>
          <w:rFonts w:ascii="Arial" w:hAnsi="Arial"/>
          <w:noProof w:val="0"/>
          <w:rtl/>
        </w:rPr>
      </w:pPr>
      <w:r>
        <w:rPr>
          <w:rFonts w:ascii="Arial" w:hAnsi="Arial" w:hint="cs"/>
          <w:noProof w:val="0"/>
          <w:rtl/>
        </w:rPr>
        <w:t xml:space="preserve">זאת ועוד, </w:t>
      </w:r>
      <w:r w:rsidR="00D179D0">
        <w:rPr>
          <w:rFonts w:ascii="Arial" w:hAnsi="Arial" w:hint="cs"/>
          <w:noProof w:val="0"/>
          <w:rtl/>
        </w:rPr>
        <w:t xml:space="preserve">הגם שהתובע צרף </w:t>
      </w:r>
      <w:r>
        <w:rPr>
          <w:rFonts w:ascii="Arial" w:hAnsi="Arial" w:hint="cs"/>
          <w:noProof w:val="0"/>
          <w:rtl/>
        </w:rPr>
        <w:t xml:space="preserve">מספר </w:t>
      </w:r>
      <w:r w:rsidR="00D179D0">
        <w:rPr>
          <w:rFonts w:ascii="Arial" w:hAnsi="Arial" w:hint="cs"/>
          <w:noProof w:val="0"/>
          <w:rtl/>
        </w:rPr>
        <w:t xml:space="preserve">חוזי שכירות </w:t>
      </w:r>
      <w:r w:rsidR="00B45600">
        <w:rPr>
          <w:rFonts w:ascii="Arial" w:hAnsi="Arial" w:hint="cs"/>
          <w:noProof w:val="0"/>
          <w:rtl/>
        </w:rPr>
        <w:t>על סך של 2,650 ₪ ואף צרף אסמכתא להעברת כספים על סך של 5,300 ₪ ביום 20/02/2022, הרי שלא צורפו אסמכתאות להעברת הכספים בפועל מחשבונו</w:t>
      </w:r>
      <w:r w:rsidR="00D266B8">
        <w:rPr>
          <w:rFonts w:ascii="Arial" w:hAnsi="Arial" w:hint="cs"/>
          <w:noProof w:val="0"/>
          <w:rtl/>
        </w:rPr>
        <w:t xml:space="preserve">. מכאן ניתן להניח שתי הנחות או כטענת הנתבעת לפיה מדובר בהסכמים פיקטיביים שנועדו לשרת אך את ההליך השיפוטי והתובע אינו מתגורר בדירה או </w:t>
      </w:r>
      <w:r w:rsidR="00D266B8">
        <w:rPr>
          <w:rFonts w:ascii="Arial" w:hAnsi="Arial" w:hint="cs"/>
          <w:noProof w:val="0"/>
          <w:rtl/>
        </w:rPr>
        <w:lastRenderedPageBreak/>
        <w:t>לחילופין, התובע משלם הסכום ממקורות הכנסה נוספים שלא דווחו לבית משפט. כך או כך, התרשמתי כי התובע אינו מגלה כלל הכנסותיו ומנסה להציג מצג שווא לבית המשפט אודות כלל הכנסותיו</w:t>
      </w:r>
      <w:r w:rsidR="00CE0DAF">
        <w:rPr>
          <w:rFonts w:ascii="Arial" w:hAnsi="Arial" w:hint="cs"/>
          <w:noProof w:val="0"/>
          <w:rtl/>
        </w:rPr>
        <w:t xml:space="preserve"> ובכל מקרה, לא הוכח כי נושא בהוצאות מדור בסך של 4,000 ₪</w:t>
      </w:r>
      <w:r w:rsidR="00D266B8">
        <w:rPr>
          <w:rFonts w:ascii="Arial" w:hAnsi="Arial" w:hint="cs"/>
          <w:noProof w:val="0"/>
          <w:rtl/>
        </w:rPr>
        <w:t>.</w:t>
      </w:r>
    </w:p>
    <w:p w:rsidR="00001783" w:rsidRDefault="00001783" w:rsidP="00F1107C">
      <w:pPr>
        <w:spacing w:line="360" w:lineRule="auto"/>
        <w:jc w:val="both"/>
        <w:rPr>
          <w:rFonts w:ascii="Arial" w:hAnsi="Arial"/>
          <w:noProof w:val="0"/>
          <w:rtl/>
        </w:rPr>
      </w:pPr>
    </w:p>
    <w:p w:rsidR="00D266B8" w:rsidRPr="00D266B8" w:rsidRDefault="00CE0DAF" w:rsidP="00D266B8">
      <w:pPr>
        <w:pStyle w:val="ad"/>
        <w:numPr>
          <w:ilvl w:val="0"/>
          <w:numId w:val="1"/>
        </w:numPr>
        <w:spacing w:line="360" w:lineRule="auto"/>
        <w:jc w:val="both"/>
        <w:rPr>
          <w:rFonts w:ascii="Arial" w:hAnsi="Arial"/>
          <w:noProof w:val="0"/>
        </w:rPr>
      </w:pPr>
      <w:r>
        <w:rPr>
          <w:rFonts w:ascii="Arial" w:hAnsi="Arial" w:hint="cs"/>
          <w:noProof w:val="0"/>
          <w:u w:val="single"/>
          <w:rtl/>
        </w:rPr>
        <w:t>שכרה של האם גבוה</w:t>
      </w:r>
    </w:p>
    <w:p w:rsidR="00C33EFD" w:rsidRDefault="00C33EFD" w:rsidP="00C33EFD">
      <w:pPr>
        <w:pStyle w:val="ad"/>
        <w:spacing w:line="360" w:lineRule="auto"/>
        <w:jc w:val="both"/>
        <w:rPr>
          <w:rFonts w:ascii="Arial" w:hAnsi="Arial"/>
          <w:noProof w:val="0"/>
          <w:rtl/>
        </w:rPr>
      </w:pPr>
    </w:p>
    <w:p w:rsidR="00B736E7" w:rsidRDefault="00B736E7" w:rsidP="00C33EFD">
      <w:pPr>
        <w:pStyle w:val="ad"/>
        <w:spacing w:line="360" w:lineRule="auto"/>
        <w:jc w:val="both"/>
        <w:rPr>
          <w:rFonts w:ascii="Arial" w:hAnsi="Arial"/>
          <w:noProof w:val="0"/>
          <w:rtl/>
        </w:rPr>
      </w:pPr>
      <w:r>
        <w:rPr>
          <w:rFonts w:ascii="Arial" w:hAnsi="Arial" w:hint="cs"/>
          <w:noProof w:val="0"/>
          <w:rtl/>
        </w:rPr>
        <w:t>התובע טען כי שכרה של הנתבעת עלה, בהסתמך על הצהרותיה של הנתבעת במעמד הדיון עת ציינה כי היא עובדת משמרות ושכרה יכול לנוע בין 12,000 ₪ נטו ל- 7,000 ₪ (ראו עמוד 14 לפרוטוקול, שורות 32-33).</w:t>
      </w:r>
    </w:p>
    <w:p w:rsidR="00B736E7" w:rsidRDefault="00B736E7" w:rsidP="00C33EFD">
      <w:pPr>
        <w:pStyle w:val="ad"/>
        <w:spacing w:line="360" w:lineRule="auto"/>
        <w:jc w:val="both"/>
        <w:rPr>
          <w:rFonts w:ascii="Arial" w:hAnsi="Arial"/>
          <w:noProof w:val="0"/>
          <w:rtl/>
        </w:rPr>
      </w:pPr>
    </w:p>
    <w:p w:rsidR="00B736E7" w:rsidRDefault="00B736E7" w:rsidP="00C33EFD">
      <w:pPr>
        <w:pStyle w:val="ad"/>
        <w:spacing w:line="360" w:lineRule="auto"/>
        <w:jc w:val="both"/>
        <w:rPr>
          <w:rFonts w:ascii="Arial" w:hAnsi="Arial"/>
          <w:noProof w:val="0"/>
          <w:rtl/>
        </w:rPr>
      </w:pPr>
      <w:r>
        <w:rPr>
          <w:rFonts w:ascii="Arial" w:hAnsi="Arial" w:hint="cs"/>
          <w:noProof w:val="0"/>
          <w:rtl/>
        </w:rPr>
        <w:t>עם זא</w:t>
      </w:r>
      <w:r w:rsidR="004A6225">
        <w:rPr>
          <w:rFonts w:ascii="Arial" w:hAnsi="Arial" w:hint="cs"/>
          <w:noProof w:val="0"/>
          <w:rtl/>
        </w:rPr>
        <w:t>ת, עיון בעשרת תלושי השכר שצרפה הנתבעת מלמד כי אכן שכרה עשוי להגיע לסך של 12,000 ₪, אלא שמדובר בפעמים בודדות</w:t>
      </w:r>
      <w:r w:rsidR="00001783">
        <w:rPr>
          <w:rFonts w:ascii="Arial" w:hAnsi="Arial" w:hint="cs"/>
          <w:noProof w:val="0"/>
          <w:rtl/>
        </w:rPr>
        <w:t xml:space="preserve"> בלבד (פעמיים במשך עשרה חודשים)</w:t>
      </w:r>
      <w:r w:rsidR="004A6225">
        <w:rPr>
          <w:rFonts w:ascii="Arial" w:hAnsi="Arial" w:hint="cs"/>
          <w:noProof w:val="0"/>
          <w:rtl/>
        </w:rPr>
        <w:t xml:space="preserve"> ולרוב שכרה נמוך מכך. ממוצע תלושי השכר שצרפה עומד על סך  כ- 8,500 ₪ ברוטו וסך של כ- 7,000 ₪ נטו.</w:t>
      </w:r>
    </w:p>
    <w:p w:rsidR="00813FE6" w:rsidRDefault="00813FE6" w:rsidP="00C33EFD">
      <w:pPr>
        <w:pStyle w:val="ad"/>
        <w:spacing w:line="360" w:lineRule="auto"/>
        <w:jc w:val="both"/>
        <w:rPr>
          <w:rFonts w:ascii="Arial" w:hAnsi="Arial"/>
          <w:noProof w:val="0"/>
          <w:rtl/>
        </w:rPr>
      </w:pPr>
    </w:p>
    <w:p w:rsidR="00813FE6" w:rsidRDefault="00813FE6" w:rsidP="00C33EFD">
      <w:pPr>
        <w:pStyle w:val="ad"/>
        <w:spacing w:line="360" w:lineRule="auto"/>
        <w:jc w:val="both"/>
        <w:rPr>
          <w:rFonts w:ascii="Arial" w:hAnsi="Arial"/>
          <w:noProof w:val="0"/>
          <w:rtl/>
        </w:rPr>
      </w:pPr>
      <w:r>
        <w:rPr>
          <w:rFonts w:ascii="Arial" w:hAnsi="Arial" w:hint="cs"/>
          <w:noProof w:val="0"/>
          <w:rtl/>
        </w:rPr>
        <w:t xml:space="preserve">הנתבעת נמקה זאת בטענה כי התובע אינו חולק את זמני השהות עמה כלל וכלל ואף הסבירה כי יכולה להרוויח הרבה יותר ככל שחלוקת זמני השהות תהא שוויונית, שכן במקרה זה תוכל לעבוד שעות רבות יותר. עוד הגדילה הנתבעת ואמרה </w:t>
      </w:r>
      <w:r w:rsidR="00001783">
        <w:rPr>
          <w:rFonts w:ascii="Arial" w:hAnsi="Arial" w:hint="cs"/>
          <w:noProof w:val="0"/>
          <w:rtl/>
        </w:rPr>
        <w:t xml:space="preserve">בדיון </w:t>
      </w:r>
      <w:r>
        <w:rPr>
          <w:rFonts w:ascii="Arial" w:hAnsi="Arial" w:hint="cs"/>
          <w:noProof w:val="0"/>
          <w:rtl/>
        </w:rPr>
        <w:t>שתהא מוכנה לוותר על מזונות הקטינים ובלבד שהתובע</w:t>
      </w:r>
      <w:r w:rsidR="00BE488B">
        <w:rPr>
          <w:rFonts w:ascii="Arial" w:hAnsi="Arial" w:hint="cs"/>
          <w:noProof w:val="0"/>
          <w:rtl/>
        </w:rPr>
        <w:t xml:space="preserve"> יחלוק עמה זמני שהות שוויוניים (ראו עמוד 16 לפרוטוקול, שורות 8-10)</w:t>
      </w:r>
      <w:r w:rsidR="00001783">
        <w:rPr>
          <w:rFonts w:ascii="Arial" w:hAnsi="Arial" w:hint="cs"/>
          <w:noProof w:val="0"/>
          <w:rtl/>
        </w:rPr>
        <w:t xml:space="preserve"> אלא שהתובע סרב לכך.</w:t>
      </w:r>
    </w:p>
    <w:p w:rsidR="004A6225" w:rsidRDefault="004A6225" w:rsidP="00C33EFD">
      <w:pPr>
        <w:pStyle w:val="ad"/>
        <w:spacing w:line="360" w:lineRule="auto"/>
        <w:jc w:val="both"/>
        <w:rPr>
          <w:rFonts w:ascii="Arial" w:hAnsi="Arial"/>
          <w:noProof w:val="0"/>
          <w:rtl/>
        </w:rPr>
      </w:pPr>
    </w:p>
    <w:p w:rsidR="004A6225" w:rsidRDefault="004A6225" w:rsidP="00C33EFD">
      <w:pPr>
        <w:pStyle w:val="ad"/>
        <w:spacing w:line="360" w:lineRule="auto"/>
        <w:jc w:val="both"/>
        <w:rPr>
          <w:rFonts w:ascii="Arial" w:hAnsi="Arial"/>
          <w:noProof w:val="0"/>
          <w:rtl/>
        </w:rPr>
      </w:pPr>
      <w:r>
        <w:rPr>
          <w:rFonts w:ascii="Arial" w:hAnsi="Arial" w:hint="cs"/>
          <w:noProof w:val="0"/>
          <w:rtl/>
        </w:rPr>
        <w:t xml:space="preserve">התובע לא טרח לציין מה היה הגידול בשכרה של הנתבעת ואף לא הביא כל תימוכין לכך ועליו נטל הראייה. למעלה מן הצורך ולאחר שעיינתי בתלושי השכר שצורפו לכתב תביעתה הקודם, מצאתי כי שכרה ברוטו </w:t>
      </w:r>
      <w:r w:rsidR="00001783">
        <w:rPr>
          <w:rFonts w:ascii="Arial" w:hAnsi="Arial" w:hint="cs"/>
          <w:noProof w:val="0"/>
          <w:rtl/>
        </w:rPr>
        <w:t xml:space="preserve">במועד הגשת תביעתה למזונות הקטינים בנובמבר 2013 </w:t>
      </w:r>
      <w:r>
        <w:rPr>
          <w:rFonts w:ascii="Arial" w:hAnsi="Arial" w:hint="cs"/>
          <w:noProof w:val="0"/>
          <w:rtl/>
        </w:rPr>
        <w:t xml:space="preserve">עמד בערך על סך של כ- 4,450 ₪ ושכרה נטו עמד על סך של כ- 4,000 </w:t>
      </w:r>
      <w:r w:rsidR="00813FE6">
        <w:rPr>
          <w:rFonts w:ascii="Arial" w:hAnsi="Arial" w:hint="cs"/>
          <w:noProof w:val="0"/>
          <w:rtl/>
        </w:rPr>
        <w:t>₪ לחודש.</w:t>
      </w:r>
    </w:p>
    <w:p w:rsidR="00813FE6" w:rsidRDefault="00813FE6" w:rsidP="00C33EFD">
      <w:pPr>
        <w:pStyle w:val="ad"/>
        <w:spacing w:line="360" w:lineRule="auto"/>
        <w:jc w:val="both"/>
        <w:rPr>
          <w:rFonts w:ascii="Arial" w:hAnsi="Arial"/>
          <w:noProof w:val="0"/>
          <w:rtl/>
        </w:rPr>
      </w:pPr>
    </w:p>
    <w:p w:rsidR="00813FE6" w:rsidRDefault="00813FE6" w:rsidP="00C33EFD">
      <w:pPr>
        <w:pStyle w:val="ad"/>
        <w:spacing w:line="360" w:lineRule="auto"/>
        <w:jc w:val="both"/>
        <w:rPr>
          <w:rFonts w:ascii="Arial" w:hAnsi="Arial"/>
          <w:noProof w:val="0"/>
          <w:rtl/>
        </w:rPr>
      </w:pPr>
      <w:r>
        <w:rPr>
          <w:rFonts w:ascii="Arial" w:hAnsi="Arial" w:hint="cs"/>
          <w:noProof w:val="0"/>
          <w:rtl/>
        </w:rPr>
        <w:t xml:space="preserve">אומנם, המדובר בגידול של כ- 3,000 ₪, אולם שעה שמדובר בתביעה שהוגשה לפני כמעט עשר שנים (ביום 21/11/2013), </w:t>
      </w:r>
      <w:r w:rsidR="00001783">
        <w:rPr>
          <w:rFonts w:ascii="Arial" w:hAnsi="Arial" w:hint="cs"/>
          <w:noProof w:val="0"/>
          <w:rtl/>
        </w:rPr>
        <w:t>לא מצאתי כי מדובר בפער משמעותי ב</w:t>
      </w:r>
      <w:r>
        <w:rPr>
          <w:rFonts w:ascii="Arial" w:hAnsi="Arial" w:hint="cs"/>
          <w:noProof w:val="0"/>
          <w:rtl/>
        </w:rPr>
        <w:t>שכרה אלא בגידול טבעי במהלך עשר השנים</w:t>
      </w:r>
      <w:r w:rsidR="00BE488B">
        <w:rPr>
          <w:rFonts w:ascii="Arial" w:hAnsi="Arial" w:hint="cs"/>
          <w:noProof w:val="0"/>
          <w:rtl/>
        </w:rPr>
        <w:t xml:space="preserve"> שחלפו מאז שהוגשה תביעתה למזונות הקטינים</w:t>
      </w:r>
      <w:r>
        <w:rPr>
          <w:rFonts w:ascii="Arial" w:hAnsi="Arial" w:hint="cs"/>
          <w:noProof w:val="0"/>
          <w:rtl/>
        </w:rPr>
        <w:t>.</w:t>
      </w:r>
    </w:p>
    <w:p w:rsidR="00813FE6" w:rsidRDefault="00813FE6" w:rsidP="00C33EFD">
      <w:pPr>
        <w:pStyle w:val="ad"/>
        <w:spacing w:line="360" w:lineRule="auto"/>
        <w:jc w:val="both"/>
        <w:rPr>
          <w:rFonts w:ascii="Arial" w:hAnsi="Arial"/>
          <w:noProof w:val="0"/>
          <w:rtl/>
        </w:rPr>
      </w:pPr>
    </w:p>
    <w:p w:rsidR="00813FE6" w:rsidRDefault="00813FE6" w:rsidP="00C33EFD">
      <w:pPr>
        <w:pStyle w:val="ad"/>
        <w:spacing w:line="360" w:lineRule="auto"/>
        <w:jc w:val="both"/>
        <w:rPr>
          <w:rFonts w:ascii="Arial" w:hAnsi="Arial"/>
          <w:noProof w:val="0"/>
          <w:rtl/>
        </w:rPr>
      </w:pPr>
      <w:r>
        <w:rPr>
          <w:rFonts w:ascii="Arial" w:hAnsi="Arial" w:hint="cs"/>
          <w:noProof w:val="0"/>
          <w:rtl/>
        </w:rPr>
        <w:t>משכך, אני דוחה הטענה לפיה שכרה של הנתבעת עלה.</w:t>
      </w:r>
    </w:p>
    <w:p w:rsidR="00BE488B" w:rsidRDefault="00BE488B" w:rsidP="00C33EFD">
      <w:pPr>
        <w:pStyle w:val="ad"/>
        <w:spacing w:line="360" w:lineRule="auto"/>
        <w:jc w:val="both"/>
        <w:rPr>
          <w:rFonts w:ascii="Arial" w:hAnsi="Arial"/>
          <w:noProof w:val="0"/>
          <w:rtl/>
        </w:rPr>
      </w:pPr>
    </w:p>
    <w:p w:rsidR="00001783" w:rsidRDefault="00BE488B" w:rsidP="00BE488B">
      <w:pPr>
        <w:pStyle w:val="ad"/>
        <w:numPr>
          <w:ilvl w:val="0"/>
          <w:numId w:val="1"/>
        </w:numPr>
        <w:spacing w:line="360" w:lineRule="auto"/>
        <w:jc w:val="both"/>
        <w:rPr>
          <w:rFonts w:ascii="Arial" w:hAnsi="Arial"/>
          <w:noProof w:val="0"/>
        </w:rPr>
      </w:pPr>
      <w:r>
        <w:rPr>
          <w:rFonts w:ascii="Arial" w:hAnsi="Arial" w:hint="cs"/>
          <w:noProof w:val="0"/>
          <w:rtl/>
        </w:rPr>
        <w:t>זאת ועוד, התובע טען בכתב תביעתו כי ילדיו הקטינים מורדים ויש לבטל מזונותיהם. המדובר בטענה שנזנחה בסיכומיו ודי בכך בכדי לדחותה. לא זו אף זו, התובע הגיש במקביל לתב</w:t>
      </w:r>
      <w:r w:rsidR="00261674">
        <w:rPr>
          <w:rFonts w:ascii="Arial" w:hAnsi="Arial" w:hint="cs"/>
          <w:noProof w:val="0"/>
          <w:rtl/>
        </w:rPr>
        <w:t>יעתו זו תביעה לאכיפת זמני שהות</w:t>
      </w:r>
      <w:r w:rsidR="00C37005">
        <w:rPr>
          <w:rFonts w:ascii="Arial" w:hAnsi="Arial" w:hint="cs"/>
          <w:noProof w:val="0"/>
          <w:rtl/>
        </w:rPr>
        <w:t xml:space="preserve"> במסגרת תיק 39654-06-21</w:t>
      </w:r>
      <w:r w:rsidR="00261674">
        <w:rPr>
          <w:rFonts w:ascii="Arial" w:hAnsi="Arial" w:hint="cs"/>
          <w:noProof w:val="0"/>
          <w:rtl/>
        </w:rPr>
        <w:t>. במסגרת ההליך נשלחו הצדדים ליחידת הסיוע ולא התרשמתי כי היה שיתוף פעולה</w:t>
      </w:r>
      <w:r w:rsidR="00001783">
        <w:rPr>
          <w:rFonts w:ascii="Arial" w:hAnsi="Arial" w:hint="cs"/>
          <w:noProof w:val="0"/>
          <w:rtl/>
        </w:rPr>
        <w:t xml:space="preserve"> מצידו</w:t>
      </w:r>
      <w:r w:rsidR="00261674">
        <w:rPr>
          <w:rFonts w:ascii="Arial" w:hAnsi="Arial" w:hint="cs"/>
          <w:noProof w:val="0"/>
          <w:rtl/>
        </w:rPr>
        <w:t xml:space="preserve">. כך גם נשלחו הצדדים </w:t>
      </w:r>
      <w:r w:rsidR="00261674">
        <w:rPr>
          <w:rFonts w:ascii="Arial" w:hAnsi="Arial" w:hint="cs"/>
          <w:noProof w:val="0"/>
          <w:rtl/>
        </w:rPr>
        <w:lastRenderedPageBreak/>
        <w:t>למטפלת משפחתית פרטית, אליה פנתה האם ואף נפגשה עמה לפגישת היכרות ואילו האב לא שיתף פעולה ב</w:t>
      </w:r>
      <w:r w:rsidR="00C37005">
        <w:rPr>
          <w:rFonts w:ascii="Arial" w:hAnsi="Arial" w:hint="cs"/>
          <w:noProof w:val="0"/>
          <w:rtl/>
        </w:rPr>
        <w:t xml:space="preserve">טענה כי אינו מצליח לעמוד בעלות. </w:t>
      </w:r>
    </w:p>
    <w:p w:rsidR="00001783" w:rsidRDefault="00001783" w:rsidP="00001783">
      <w:pPr>
        <w:pStyle w:val="ad"/>
        <w:spacing w:line="360" w:lineRule="auto"/>
        <w:jc w:val="both"/>
        <w:rPr>
          <w:rFonts w:ascii="Arial" w:hAnsi="Arial"/>
          <w:noProof w:val="0"/>
          <w:rtl/>
        </w:rPr>
      </w:pPr>
    </w:p>
    <w:p w:rsidR="00BE488B" w:rsidRDefault="00C37005" w:rsidP="00001783">
      <w:pPr>
        <w:pStyle w:val="ad"/>
        <w:spacing w:line="360" w:lineRule="auto"/>
        <w:jc w:val="both"/>
        <w:rPr>
          <w:rFonts w:ascii="Arial" w:hAnsi="Arial"/>
          <w:noProof w:val="0"/>
        </w:rPr>
      </w:pPr>
      <w:r>
        <w:rPr>
          <w:rFonts w:ascii="Arial" w:hAnsi="Arial" w:hint="cs"/>
          <w:noProof w:val="0"/>
          <w:rtl/>
        </w:rPr>
        <w:t>הפנייה נוספת לתחנה לטיפול זוגי ומשפחתי לא הניבה תוצאות ובסופו של יום, התרשמתי כי התובע זנח ההליך וביום 05/01/2023 הוריתי על מחיקתו</w:t>
      </w:r>
      <w:r w:rsidR="00261674">
        <w:rPr>
          <w:rFonts w:ascii="Arial" w:hAnsi="Arial" w:hint="cs"/>
          <w:noProof w:val="0"/>
          <w:rtl/>
        </w:rPr>
        <w:t>.</w:t>
      </w:r>
    </w:p>
    <w:p w:rsidR="00C37005" w:rsidRDefault="00C37005" w:rsidP="00C37005">
      <w:pPr>
        <w:spacing w:line="360" w:lineRule="auto"/>
        <w:jc w:val="both"/>
        <w:rPr>
          <w:rFonts w:ascii="Arial" w:hAnsi="Arial"/>
          <w:noProof w:val="0"/>
          <w:rtl/>
        </w:rPr>
      </w:pPr>
    </w:p>
    <w:p w:rsidR="00C37005" w:rsidRDefault="00C37005" w:rsidP="00C37005">
      <w:pPr>
        <w:spacing w:line="360" w:lineRule="auto"/>
        <w:ind w:left="720"/>
        <w:jc w:val="both"/>
        <w:rPr>
          <w:rFonts w:ascii="Arial" w:hAnsi="Arial"/>
          <w:noProof w:val="0"/>
          <w:rtl/>
        </w:rPr>
      </w:pPr>
      <w:r>
        <w:rPr>
          <w:rFonts w:ascii="Arial" w:hAnsi="Arial" w:hint="cs"/>
          <w:noProof w:val="0"/>
          <w:rtl/>
        </w:rPr>
        <w:t xml:space="preserve">כך או כך, בהיעדר כל ראייה לטענתו זו ושעה שלא התרשמתי כי הוכחה והאב הוא שאינו מקיים כל קשר </w:t>
      </w:r>
      <w:r w:rsidR="00001783">
        <w:rPr>
          <w:rFonts w:ascii="Arial" w:hAnsi="Arial" w:hint="cs"/>
          <w:noProof w:val="0"/>
          <w:rtl/>
        </w:rPr>
        <w:t xml:space="preserve">עם ילדיו, אינו עושה מאמץ לחדשו, </w:t>
      </w:r>
      <w:r>
        <w:rPr>
          <w:rFonts w:ascii="Arial" w:hAnsi="Arial" w:hint="cs"/>
          <w:noProof w:val="0"/>
          <w:rtl/>
        </w:rPr>
        <w:t>נראה כי מדובר בתביעה שהוגשה רק לצורך הליך ביטו</w:t>
      </w:r>
      <w:r w:rsidR="00001783">
        <w:rPr>
          <w:rFonts w:ascii="Arial" w:hAnsi="Arial" w:hint="cs"/>
          <w:noProof w:val="0"/>
          <w:rtl/>
        </w:rPr>
        <w:t>ל/ הפחתת מזונות ונזנחה בסיכומים. משכך,</w:t>
      </w:r>
      <w:r>
        <w:rPr>
          <w:rFonts w:ascii="Arial" w:hAnsi="Arial" w:hint="cs"/>
          <w:noProof w:val="0"/>
          <w:rtl/>
        </w:rPr>
        <w:t xml:space="preserve"> דינה דחייה.</w:t>
      </w:r>
    </w:p>
    <w:p w:rsidR="00C37005" w:rsidRDefault="00C37005" w:rsidP="00C37005">
      <w:pPr>
        <w:spacing w:line="360" w:lineRule="auto"/>
        <w:jc w:val="both"/>
        <w:rPr>
          <w:rFonts w:ascii="Arial" w:hAnsi="Arial"/>
          <w:noProof w:val="0"/>
          <w:rtl/>
        </w:rPr>
      </w:pPr>
    </w:p>
    <w:p w:rsidR="00C37005" w:rsidRDefault="00C37005" w:rsidP="00F70185">
      <w:pPr>
        <w:pStyle w:val="ad"/>
        <w:numPr>
          <w:ilvl w:val="0"/>
          <w:numId w:val="1"/>
        </w:numPr>
        <w:spacing w:line="360" w:lineRule="auto"/>
        <w:jc w:val="both"/>
        <w:rPr>
          <w:rFonts w:ascii="Arial" w:hAnsi="Arial"/>
          <w:noProof w:val="0"/>
        </w:rPr>
      </w:pPr>
      <w:r>
        <w:rPr>
          <w:rFonts w:ascii="Arial" w:hAnsi="Arial" w:hint="cs"/>
          <w:noProof w:val="0"/>
          <w:rtl/>
        </w:rPr>
        <w:t xml:space="preserve">בנוסף, יצוין כי כאמור, מדובר באב שנמצא בנתק מוחלט מילדיו וזאת על </w:t>
      </w:r>
      <w:r w:rsidR="00F70185">
        <w:rPr>
          <w:rFonts w:ascii="Arial" w:hAnsi="Arial" w:hint="cs"/>
          <w:noProof w:val="0"/>
          <w:rtl/>
        </w:rPr>
        <w:t xml:space="preserve">אף שנקבעו בעבר זמני שהות שקיבלו תוקף של פסק דין. </w:t>
      </w:r>
      <w:r w:rsidR="00E22D95">
        <w:rPr>
          <w:rFonts w:ascii="Arial" w:hAnsi="Arial" w:hint="cs"/>
          <w:noProof w:val="0"/>
          <w:rtl/>
        </w:rPr>
        <w:t>האב בעצמו העיד כי הילדים לא ראו אותו כארבע שנים (עמוד 12 לפרוטוקול, שורות 18-19) ובוודאי שאין כל הצדקה להפחית המזונות ולכאורה אף נראה כי מדובר בשינוי נסיבות הפועל לחובת התובע.</w:t>
      </w:r>
    </w:p>
    <w:p w:rsidR="00D46FEB" w:rsidRDefault="00D46FEB" w:rsidP="00D46FEB">
      <w:pPr>
        <w:spacing w:line="360" w:lineRule="auto"/>
        <w:jc w:val="both"/>
        <w:rPr>
          <w:rFonts w:ascii="Arial" w:hAnsi="Arial"/>
          <w:noProof w:val="0"/>
          <w:rtl/>
        </w:rPr>
      </w:pPr>
    </w:p>
    <w:p w:rsidR="00D46FEB" w:rsidRPr="00D46FEB" w:rsidRDefault="00D46FEB" w:rsidP="00D46FEB">
      <w:pPr>
        <w:spacing w:line="360" w:lineRule="auto"/>
        <w:ind w:left="720"/>
        <w:jc w:val="both"/>
        <w:rPr>
          <w:rFonts w:ascii="Arial" w:hAnsi="Arial"/>
          <w:noProof w:val="0"/>
        </w:rPr>
      </w:pPr>
      <w:r>
        <w:rPr>
          <w:rFonts w:ascii="Arial" w:hAnsi="Arial" w:hint="cs"/>
          <w:noProof w:val="0"/>
          <w:rtl/>
        </w:rPr>
        <w:t>כך גם לא מצאתי ממש ביתר טענות התובע ואין להידרש להן.</w:t>
      </w:r>
    </w:p>
    <w:p w:rsidR="00E22D95" w:rsidRPr="00E22D95" w:rsidRDefault="00E22D95" w:rsidP="00E22D95">
      <w:pPr>
        <w:pStyle w:val="ad"/>
        <w:spacing w:line="360" w:lineRule="auto"/>
        <w:jc w:val="both"/>
        <w:rPr>
          <w:rFonts w:ascii="Arial" w:hAnsi="Arial"/>
          <w:noProof w:val="0"/>
        </w:rPr>
      </w:pPr>
    </w:p>
    <w:p w:rsidR="00E22D95" w:rsidRDefault="00E22D95" w:rsidP="00F70185">
      <w:pPr>
        <w:pStyle w:val="ad"/>
        <w:numPr>
          <w:ilvl w:val="0"/>
          <w:numId w:val="1"/>
        </w:numPr>
        <w:spacing w:line="360" w:lineRule="auto"/>
        <w:jc w:val="both"/>
        <w:rPr>
          <w:rFonts w:ascii="Arial" w:hAnsi="Arial"/>
          <w:noProof w:val="0"/>
        </w:rPr>
      </w:pPr>
      <w:r>
        <w:rPr>
          <w:rFonts w:ascii="Arial" w:hAnsi="Arial" w:hint="cs"/>
          <w:b/>
          <w:bCs/>
          <w:noProof w:val="0"/>
          <w:u w:val="single"/>
          <w:rtl/>
        </w:rPr>
        <w:t>סוף דבר</w:t>
      </w:r>
    </w:p>
    <w:p w:rsidR="00E22D95" w:rsidRPr="00E22D95" w:rsidRDefault="00E22D95" w:rsidP="00E22D95">
      <w:pPr>
        <w:pStyle w:val="ad"/>
        <w:rPr>
          <w:rFonts w:ascii="Arial" w:hAnsi="Arial"/>
          <w:noProof w:val="0"/>
          <w:rtl/>
        </w:rPr>
      </w:pPr>
    </w:p>
    <w:p w:rsidR="00001783" w:rsidRDefault="00E22D95" w:rsidP="00E22D95">
      <w:pPr>
        <w:pStyle w:val="ad"/>
        <w:spacing w:line="360" w:lineRule="auto"/>
        <w:jc w:val="both"/>
        <w:rPr>
          <w:rFonts w:ascii="Arial" w:hAnsi="Arial"/>
          <w:noProof w:val="0"/>
          <w:rtl/>
        </w:rPr>
      </w:pPr>
      <w:r>
        <w:rPr>
          <w:rFonts w:ascii="Arial" w:hAnsi="Arial" w:hint="cs"/>
          <w:noProof w:val="0"/>
          <w:rtl/>
        </w:rPr>
        <w:t>אם כן, כלל העובדות אליהן מפנה התובע, אין בהן בכדי להוות שינוי נסיבות מהותי המצדיק קבלת תביעת התובע</w:t>
      </w:r>
      <w:r w:rsidR="00001783">
        <w:rPr>
          <w:rFonts w:ascii="Arial" w:hAnsi="Arial" w:hint="cs"/>
          <w:noProof w:val="0"/>
          <w:rtl/>
        </w:rPr>
        <w:t xml:space="preserve">. בנסיבות אלו, אין להידרש כלל לטענתו בדבר תחולת הפסיקה בהתאם להוראות בע"מ 919/15. </w:t>
      </w:r>
    </w:p>
    <w:p w:rsidR="00F86AC8" w:rsidRDefault="00F86AC8" w:rsidP="00D46FEB">
      <w:pPr>
        <w:spacing w:line="360" w:lineRule="auto"/>
        <w:ind w:firstLine="720"/>
        <w:jc w:val="both"/>
        <w:rPr>
          <w:rFonts w:ascii="Arial" w:hAnsi="Arial"/>
          <w:noProof w:val="0"/>
          <w:rtl/>
        </w:rPr>
      </w:pPr>
    </w:p>
    <w:p w:rsidR="00E22D95" w:rsidRPr="00D46FEB" w:rsidRDefault="00001783" w:rsidP="00D46FEB">
      <w:pPr>
        <w:spacing w:line="360" w:lineRule="auto"/>
        <w:ind w:firstLine="720"/>
        <w:jc w:val="both"/>
        <w:rPr>
          <w:rFonts w:ascii="Arial" w:hAnsi="Arial"/>
          <w:noProof w:val="0"/>
          <w:rtl/>
        </w:rPr>
      </w:pPr>
      <w:r w:rsidRPr="00D46FEB">
        <w:rPr>
          <w:rFonts w:ascii="Arial" w:hAnsi="Arial" w:hint="cs"/>
          <w:noProof w:val="0"/>
          <w:rtl/>
        </w:rPr>
        <w:t>משכך</w:t>
      </w:r>
      <w:r w:rsidR="00E22D95" w:rsidRPr="00D46FEB">
        <w:rPr>
          <w:rFonts w:ascii="Arial" w:hAnsi="Arial" w:hint="cs"/>
          <w:noProof w:val="0"/>
          <w:rtl/>
        </w:rPr>
        <w:t>, דין תביעתו להידחות וכך הינני מורה.</w:t>
      </w:r>
    </w:p>
    <w:p w:rsidR="00E22D95" w:rsidRDefault="00E22D95" w:rsidP="00E22D95">
      <w:pPr>
        <w:pStyle w:val="ad"/>
        <w:spacing w:line="360" w:lineRule="auto"/>
        <w:jc w:val="both"/>
        <w:rPr>
          <w:rFonts w:ascii="Arial" w:hAnsi="Arial"/>
          <w:noProof w:val="0"/>
          <w:rtl/>
        </w:rPr>
      </w:pPr>
    </w:p>
    <w:p w:rsidR="00E22D95" w:rsidRDefault="00E22D95" w:rsidP="00E22D95">
      <w:pPr>
        <w:pStyle w:val="ad"/>
        <w:spacing w:line="360" w:lineRule="auto"/>
        <w:jc w:val="both"/>
        <w:rPr>
          <w:rFonts w:ascii="Arial" w:hAnsi="Arial"/>
          <w:noProof w:val="0"/>
          <w:rtl/>
        </w:rPr>
      </w:pPr>
      <w:r>
        <w:rPr>
          <w:rFonts w:ascii="Arial" w:hAnsi="Arial" w:hint="cs"/>
          <w:noProof w:val="0"/>
          <w:rtl/>
        </w:rPr>
        <w:t>התובע יישא בהוצאות הנתבעת בגין ניהול ההליך בסך של 7,500 ₪.</w:t>
      </w:r>
    </w:p>
    <w:p w:rsidR="00E22D95" w:rsidRDefault="00E22D95" w:rsidP="00E22D95">
      <w:pPr>
        <w:pStyle w:val="ad"/>
        <w:spacing w:line="360" w:lineRule="auto"/>
        <w:jc w:val="both"/>
        <w:rPr>
          <w:rFonts w:ascii="Arial" w:hAnsi="Arial"/>
          <w:noProof w:val="0"/>
          <w:rtl/>
        </w:rPr>
      </w:pPr>
    </w:p>
    <w:p w:rsidR="00E22D95" w:rsidRDefault="00E22D95" w:rsidP="00E22D95">
      <w:pPr>
        <w:pStyle w:val="ad"/>
        <w:spacing w:line="360" w:lineRule="auto"/>
        <w:jc w:val="both"/>
        <w:rPr>
          <w:rFonts w:ascii="Arial" w:hAnsi="Arial"/>
          <w:noProof w:val="0"/>
          <w:rtl/>
        </w:rPr>
      </w:pPr>
      <w:r>
        <w:rPr>
          <w:rFonts w:ascii="Arial" w:hAnsi="Arial" w:hint="cs"/>
          <w:noProof w:val="0"/>
          <w:rtl/>
        </w:rPr>
        <w:t>ההוצאות ישולמו תוך 30 יום, שאם לא כן, יישאו הפרשי ריבית והצמדה כחוק.</w:t>
      </w:r>
    </w:p>
    <w:p w:rsidR="00E22D95" w:rsidRDefault="00E22D95" w:rsidP="00E22D95">
      <w:pPr>
        <w:pStyle w:val="ad"/>
        <w:spacing w:line="360" w:lineRule="auto"/>
        <w:jc w:val="both"/>
        <w:rPr>
          <w:rFonts w:ascii="Arial" w:hAnsi="Arial"/>
          <w:noProof w:val="0"/>
          <w:rtl/>
        </w:rPr>
      </w:pPr>
    </w:p>
    <w:p w:rsidR="00E22D95" w:rsidRDefault="00E22D95" w:rsidP="00E22D95">
      <w:pPr>
        <w:pStyle w:val="ad"/>
        <w:spacing w:line="360" w:lineRule="auto"/>
        <w:jc w:val="both"/>
        <w:rPr>
          <w:rFonts w:ascii="Arial" w:hAnsi="Arial"/>
          <w:noProof w:val="0"/>
          <w:rtl/>
        </w:rPr>
      </w:pPr>
      <w:r>
        <w:rPr>
          <w:rFonts w:ascii="Arial" w:hAnsi="Arial" w:hint="cs"/>
          <w:noProof w:val="0"/>
          <w:rtl/>
        </w:rPr>
        <w:t>המזכירות תמציא העתק פסק הדין לעיון הצדדים ותסגור התיק.</w:t>
      </w:r>
    </w:p>
    <w:p w:rsidR="00E22D95" w:rsidRDefault="00E22D95" w:rsidP="00E22D95">
      <w:pPr>
        <w:pStyle w:val="ad"/>
        <w:spacing w:line="360" w:lineRule="auto"/>
        <w:jc w:val="both"/>
        <w:rPr>
          <w:rFonts w:ascii="Arial" w:hAnsi="Arial"/>
          <w:noProof w:val="0"/>
          <w:rtl/>
        </w:rPr>
      </w:pPr>
    </w:p>
    <w:p w:rsidR="00E22D95" w:rsidRPr="00C37005" w:rsidRDefault="00E22D95" w:rsidP="00E22D95">
      <w:pPr>
        <w:pStyle w:val="ad"/>
        <w:spacing w:line="360" w:lineRule="auto"/>
        <w:jc w:val="both"/>
        <w:rPr>
          <w:rFonts w:ascii="Arial" w:hAnsi="Arial"/>
          <w:noProof w:val="0"/>
          <w:rtl/>
        </w:rPr>
      </w:pPr>
      <w:r>
        <w:rPr>
          <w:rFonts w:ascii="Arial" w:hAnsi="Arial" w:hint="cs"/>
          <w:noProof w:val="0"/>
          <w:rtl/>
        </w:rPr>
        <w:t>פסק הדין מותר לפרסום בשינויי הגנה ונוסח בלבד.</w:t>
      </w:r>
    </w:p>
    <w:p w:rsidR="00C33EFD" w:rsidRPr="00001783" w:rsidRDefault="00C33EFD" w:rsidP="00C33EFD">
      <w:pPr>
        <w:spacing w:line="360" w:lineRule="auto"/>
        <w:jc w:val="both"/>
        <w:rPr>
          <w:rFonts w:ascii="Arial" w:hAnsi="Arial"/>
          <w:noProof w:val="0"/>
        </w:rPr>
      </w:pPr>
    </w:p>
    <w:p w:rsidR="00694556" w:rsidRDefault="00001783">
      <w:pPr>
        <w:spacing w:line="360" w:lineRule="auto"/>
        <w:jc w:val="both"/>
        <w:rPr>
          <w:rFonts w:ascii="Arial" w:hAnsi="Arial"/>
          <w:noProof w:val="0"/>
          <w:rtl/>
        </w:rPr>
      </w:pPr>
      <w:r>
        <w:rPr>
          <w:rFonts w:ascii="Arial" w:hAnsi="Arial" w:hint="cs"/>
          <w:noProof w:val="0"/>
          <w:rtl/>
        </w:rPr>
        <w:t>נ</w:t>
      </w:r>
      <w:r w:rsidR="00005C8B">
        <w:rPr>
          <w:rFonts w:ascii="Arial" w:hAnsi="Arial"/>
          <w:noProof w:val="0"/>
          <w:rtl/>
        </w:rPr>
        <w:t xml:space="preserve">יתן היום,  </w:t>
      </w:r>
      <w:sdt>
        <w:sdtPr>
          <w:rPr>
            <w:rtl/>
          </w:rPr>
          <w:alias w:val="1455"/>
          <w:tag w:val="1455"/>
          <w:id w:val="-755058337"/>
          <w:text w:multiLine="1"/>
        </w:sdtPr>
        <w:sdtEndPr/>
        <w:sdtContent>
          <w:r>
            <w:rPr>
              <w:rFonts w:ascii="Arial" w:hAnsi="Arial" w:hint="cs"/>
              <w:noProof w:val="0"/>
              <w:rtl/>
            </w:rPr>
            <w:t>ט"ז אב תשפ"ג</w:t>
          </w:r>
        </w:sdtContent>
      </w:sdt>
      <w:r w:rsidR="00005C8B">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03 אוגוסט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E27B16" w:rsidP="00F86AC8">
      <w:pPr>
        <w:spacing w:line="360" w:lineRule="auto"/>
        <w:ind w:left="3600" w:firstLine="720"/>
        <w:jc w:val="center"/>
      </w:pPr>
      <w:sdt>
        <w:sdtPr>
          <w:rPr>
            <w:rtl/>
          </w:rPr>
          <w:alias w:val="MergeField"/>
          <w:tag w:val="1237"/>
          <w:id w:val="-950780103"/>
        </w:sdtPr>
        <w:sdtEndPr/>
        <w:sdtContent>
          <w:r w:rsidR="00695702">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86AC8">
      <w:pPr>
        <w:spacing w:line="360" w:lineRule="auto"/>
        <w:ind w:left="3600" w:firstLine="720"/>
        <w:jc w:val="center"/>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B16" w:rsidRDefault="00E27B16">
      <w:r>
        <w:separator/>
      </w:r>
    </w:p>
  </w:endnote>
  <w:endnote w:type="continuationSeparator" w:id="0">
    <w:p w:rsidR="00E27B16" w:rsidRDefault="00E2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366" w:rsidRDefault="0079436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A109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A109F">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366" w:rsidRDefault="0079436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B16" w:rsidRDefault="00E27B16">
      <w:r>
        <w:separator/>
      </w:r>
    </w:p>
  </w:footnote>
  <w:footnote w:type="continuationSeparator" w:id="0">
    <w:p w:rsidR="00E27B16" w:rsidRDefault="00E2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366" w:rsidRDefault="0079436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rsidP="004D2DAE">
    <w:pPr>
      <w:pStyle w:val="a3"/>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27B16">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34761-06-21</w:t>
              </w:r>
            </w:sdtContent>
          </w:sdt>
          <w:r w:rsidR="00005C8B">
            <w:rPr>
              <w:b/>
              <w:bCs/>
              <w:noProof w:val="0"/>
              <w:sz w:val="26"/>
              <w:szCs w:val="26"/>
              <w:rtl/>
            </w:rPr>
            <w:t xml:space="preserve"> </w:t>
          </w:r>
          <w:sdt>
            <w:sdtPr>
              <w:rPr>
                <w:rtl/>
              </w:rPr>
              <w:alias w:val="1172"/>
              <w:tag w:val="1172"/>
              <w:id w:val="-908065872"/>
              <w:text w:multiLine="1"/>
            </w:sdtPr>
            <w:sdtEndPr/>
            <w:sdtContent>
              <w:r w:rsidR="004D2DAE">
                <w:rPr>
                  <w:b/>
                  <w:bCs/>
                  <w:noProof w:val="0"/>
                  <w:sz w:val="26"/>
                  <w:szCs w:val="26"/>
                  <w:rtl/>
                </w:rPr>
                <w:t>ק</w:t>
              </w:r>
              <w:r w:rsidR="004D2DAE">
                <w:rPr>
                  <w:rFonts w:hint="cs"/>
                  <w:b/>
                  <w:bCs/>
                  <w:noProof w:val="0"/>
                  <w:sz w:val="26"/>
                  <w:szCs w:val="26"/>
                  <w:rtl/>
                </w:rPr>
                <w:t>' נ ק'</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366" w:rsidRDefault="0079436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07E"/>
    <w:multiLevelType w:val="hybridMultilevel"/>
    <w:tmpl w:val="6D70FBD0"/>
    <w:lvl w:ilvl="0" w:tplc="6A34A3CC">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7C7D36"/>
    <w:multiLevelType w:val="hybridMultilevel"/>
    <w:tmpl w:val="A18275A4"/>
    <w:lvl w:ilvl="0" w:tplc="36D03FA8">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EB35F4"/>
    <w:multiLevelType w:val="hybridMultilevel"/>
    <w:tmpl w:val="1D84B8F4"/>
    <w:lvl w:ilvl="0" w:tplc="C00C32E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81044D"/>
    <w:multiLevelType w:val="hybridMultilevel"/>
    <w:tmpl w:val="910CFC70"/>
    <w:lvl w:ilvl="0" w:tplc="0409000F">
      <w:start w:val="1"/>
      <w:numFmt w:val="decimal"/>
      <w:lvlText w:val="%1."/>
      <w:lvlJc w:val="left"/>
      <w:pPr>
        <w:ind w:left="720" w:hanging="360"/>
      </w:pPr>
      <w:rPr>
        <w:rFonts w:hint="default"/>
        <w:b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7D53D8"/>
    <w:multiLevelType w:val="hybridMultilevel"/>
    <w:tmpl w:val="14FC565E"/>
    <w:lvl w:ilvl="0" w:tplc="ADB0CFD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783"/>
    <w:rsid w:val="00005C8B"/>
    <w:rsid w:val="00016C35"/>
    <w:rsid w:val="000564AB"/>
    <w:rsid w:val="001072A9"/>
    <w:rsid w:val="00132017"/>
    <w:rsid w:val="0014234E"/>
    <w:rsid w:val="0015441B"/>
    <w:rsid w:val="001A1985"/>
    <w:rsid w:val="001A423F"/>
    <w:rsid w:val="001C4003"/>
    <w:rsid w:val="00212B26"/>
    <w:rsid w:val="00213370"/>
    <w:rsid w:val="00215D00"/>
    <w:rsid w:val="00223738"/>
    <w:rsid w:val="00261674"/>
    <w:rsid w:val="002E2FDD"/>
    <w:rsid w:val="0031756F"/>
    <w:rsid w:val="00332687"/>
    <w:rsid w:val="00381755"/>
    <w:rsid w:val="00381D3A"/>
    <w:rsid w:val="003823DA"/>
    <w:rsid w:val="003A109F"/>
    <w:rsid w:val="003C5E63"/>
    <w:rsid w:val="00427AE0"/>
    <w:rsid w:val="0044256D"/>
    <w:rsid w:val="004A6225"/>
    <w:rsid w:val="004D2DAE"/>
    <w:rsid w:val="004D49A3"/>
    <w:rsid w:val="004E0AC1"/>
    <w:rsid w:val="004E6E3C"/>
    <w:rsid w:val="005069E5"/>
    <w:rsid w:val="005124F1"/>
    <w:rsid w:val="00546F57"/>
    <w:rsid w:val="00547DB7"/>
    <w:rsid w:val="005D4BDB"/>
    <w:rsid w:val="006057E0"/>
    <w:rsid w:val="006159BE"/>
    <w:rsid w:val="00622281"/>
    <w:rsid w:val="00622BAA"/>
    <w:rsid w:val="00624215"/>
    <w:rsid w:val="00625C89"/>
    <w:rsid w:val="00635DB9"/>
    <w:rsid w:val="00660E34"/>
    <w:rsid w:val="006633A5"/>
    <w:rsid w:val="00671BD5"/>
    <w:rsid w:val="006805C1"/>
    <w:rsid w:val="00694556"/>
    <w:rsid w:val="00695702"/>
    <w:rsid w:val="006E1A53"/>
    <w:rsid w:val="007056AA"/>
    <w:rsid w:val="007215E3"/>
    <w:rsid w:val="00752EFB"/>
    <w:rsid w:val="00794366"/>
    <w:rsid w:val="007A24FE"/>
    <w:rsid w:val="007F1048"/>
    <w:rsid w:val="00813FE6"/>
    <w:rsid w:val="00814C06"/>
    <w:rsid w:val="00820005"/>
    <w:rsid w:val="00821C3D"/>
    <w:rsid w:val="00846D27"/>
    <w:rsid w:val="008759C7"/>
    <w:rsid w:val="008853B6"/>
    <w:rsid w:val="008C2590"/>
    <w:rsid w:val="008E2480"/>
    <w:rsid w:val="00903896"/>
    <w:rsid w:val="00903DB5"/>
    <w:rsid w:val="00921AA0"/>
    <w:rsid w:val="00927813"/>
    <w:rsid w:val="00944D13"/>
    <w:rsid w:val="009E0263"/>
    <w:rsid w:val="009E7131"/>
    <w:rsid w:val="009F0418"/>
    <w:rsid w:val="00A43458"/>
    <w:rsid w:val="00A67ECA"/>
    <w:rsid w:val="00A94E8E"/>
    <w:rsid w:val="00AE2A3A"/>
    <w:rsid w:val="00AF1ED6"/>
    <w:rsid w:val="00B368FE"/>
    <w:rsid w:val="00B45600"/>
    <w:rsid w:val="00B736E7"/>
    <w:rsid w:val="00B80CBD"/>
    <w:rsid w:val="00BC3369"/>
    <w:rsid w:val="00BC7290"/>
    <w:rsid w:val="00BE488B"/>
    <w:rsid w:val="00BE5B09"/>
    <w:rsid w:val="00BE6725"/>
    <w:rsid w:val="00BF77EE"/>
    <w:rsid w:val="00C33EFD"/>
    <w:rsid w:val="00C37005"/>
    <w:rsid w:val="00C677B1"/>
    <w:rsid w:val="00C83E56"/>
    <w:rsid w:val="00CA07E9"/>
    <w:rsid w:val="00CB6B94"/>
    <w:rsid w:val="00CE0DAF"/>
    <w:rsid w:val="00D1698F"/>
    <w:rsid w:val="00D179D0"/>
    <w:rsid w:val="00D266B8"/>
    <w:rsid w:val="00D36E8D"/>
    <w:rsid w:val="00D46FEB"/>
    <w:rsid w:val="00D53924"/>
    <w:rsid w:val="00D7644D"/>
    <w:rsid w:val="00D879E0"/>
    <w:rsid w:val="00D96D8C"/>
    <w:rsid w:val="00DA3167"/>
    <w:rsid w:val="00DD0120"/>
    <w:rsid w:val="00DF44D6"/>
    <w:rsid w:val="00E00B6F"/>
    <w:rsid w:val="00E0620F"/>
    <w:rsid w:val="00E22D95"/>
    <w:rsid w:val="00E27B16"/>
    <w:rsid w:val="00E30192"/>
    <w:rsid w:val="00E3051D"/>
    <w:rsid w:val="00E54642"/>
    <w:rsid w:val="00E92647"/>
    <w:rsid w:val="00E96055"/>
    <w:rsid w:val="00E97908"/>
    <w:rsid w:val="00EF3ED0"/>
    <w:rsid w:val="00F0052B"/>
    <w:rsid w:val="00F1107C"/>
    <w:rsid w:val="00F70185"/>
    <w:rsid w:val="00F86AC8"/>
    <w:rsid w:val="00F90137"/>
    <w:rsid w:val="00FD7B55"/>
    <w:rsid w:val="00FE62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EE6251-4B0C-45EE-9B1C-371FEC64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752E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2986</Words>
  <Characters>14933</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2023-08-07T11:08:00Z</dcterms:created>
  <dcterms:modified xsi:type="dcterms:W3CDTF">2023-08-07T11:08:00Z</dcterms:modified>
</cp:coreProperties>
</file>